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BED25" w14:textId="6CE1C059" w:rsidR="007433F9" w:rsidRPr="007433F9" w:rsidRDefault="007433F9" w:rsidP="007433F9">
      <w:pPr>
        <w:spacing w:after="0"/>
        <w:rPr>
          <w:rFonts w:cs="Arial"/>
          <w:sz w:val="22"/>
          <w:szCs w:val="22"/>
        </w:rPr>
      </w:pPr>
      <w:r w:rsidRPr="007433F9">
        <w:rPr>
          <w:rFonts w:cs="Arial"/>
          <w:b/>
          <w:bCs/>
          <w:sz w:val="22"/>
          <w:szCs w:val="22"/>
        </w:rPr>
        <w:t xml:space="preserve">BIESZCZADZKI </w:t>
      </w:r>
      <w:proofErr w:type="gramStart"/>
      <w:r w:rsidRPr="007433F9">
        <w:rPr>
          <w:rFonts w:cs="Arial"/>
          <w:b/>
          <w:bCs/>
          <w:sz w:val="22"/>
          <w:szCs w:val="22"/>
        </w:rPr>
        <w:t>ODDZIAŁ</w:t>
      </w:r>
      <w:r w:rsidRPr="007433F9">
        <w:rPr>
          <w:rFonts w:cs="Arial"/>
          <w:b/>
          <w:bCs/>
          <w:sz w:val="22"/>
          <w:szCs w:val="22"/>
        </w:rPr>
        <w:tab/>
      </w:r>
      <w:r w:rsidRPr="007433F9">
        <w:rPr>
          <w:rFonts w:cs="Arial"/>
          <w:b/>
          <w:bCs/>
          <w:sz w:val="22"/>
          <w:szCs w:val="22"/>
        </w:rPr>
        <w:tab/>
        <w:t xml:space="preserve">             </w:t>
      </w:r>
      <w:r w:rsidRPr="007433F9">
        <w:rPr>
          <w:rFonts w:cs="Arial"/>
          <w:b/>
          <w:bCs/>
          <w:sz w:val="22"/>
          <w:szCs w:val="22"/>
        </w:rPr>
        <w:tab/>
        <w:t xml:space="preserve">     </w:t>
      </w:r>
      <w:r w:rsidRPr="007433F9">
        <w:rPr>
          <w:rFonts w:cs="Arial"/>
          <w:sz w:val="22"/>
          <w:szCs w:val="22"/>
        </w:rPr>
        <w:t>Przemyśl</w:t>
      </w:r>
      <w:proofErr w:type="gramEnd"/>
      <w:r w:rsidRPr="007433F9">
        <w:rPr>
          <w:rFonts w:cs="Arial"/>
          <w:sz w:val="22"/>
          <w:szCs w:val="22"/>
        </w:rPr>
        <w:t xml:space="preserve">, dnia </w:t>
      </w:r>
      <w:r w:rsidR="00B27213">
        <w:rPr>
          <w:rFonts w:cs="Arial"/>
          <w:sz w:val="22"/>
          <w:szCs w:val="22"/>
        </w:rPr>
        <w:t>10</w:t>
      </w:r>
      <w:r w:rsidRPr="007433F9">
        <w:rPr>
          <w:rFonts w:cs="Arial"/>
          <w:sz w:val="22"/>
          <w:szCs w:val="22"/>
        </w:rPr>
        <w:t xml:space="preserve"> </w:t>
      </w:r>
      <w:r w:rsidR="007D0212">
        <w:rPr>
          <w:rFonts w:cs="Arial"/>
          <w:sz w:val="22"/>
          <w:szCs w:val="22"/>
        </w:rPr>
        <w:t xml:space="preserve">września </w:t>
      </w:r>
      <w:r w:rsidRPr="007433F9">
        <w:rPr>
          <w:rFonts w:cs="Arial"/>
          <w:sz w:val="22"/>
          <w:szCs w:val="22"/>
        </w:rPr>
        <w:t>202</w:t>
      </w:r>
      <w:r w:rsidR="000C5F96">
        <w:rPr>
          <w:rFonts w:cs="Arial"/>
          <w:sz w:val="22"/>
          <w:szCs w:val="22"/>
        </w:rPr>
        <w:t>6</w:t>
      </w:r>
      <w:r w:rsidRPr="007433F9">
        <w:rPr>
          <w:rFonts w:cs="Arial"/>
          <w:sz w:val="22"/>
          <w:szCs w:val="22"/>
        </w:rPr>
        <w:t xml:space="preserve"> r.</w:t>
      </w:r>
    </w:p>
    <w:p w14:paraId="0D058B3F" w14:textId="6C38D0FA" w:rsidR="007433F9" w:rsidRPr="007433F9" w:rsidRDefault="007433F9" w:rsidP="007433F9">
      <w:pPr>
        <w:spacing w:after="0"/>
        <w:rPr>
          <w:rFonts w:cs="Arial"/>
          <w:sz w:val="22"/>
          <w:szCs w:val="22"/>
        </w:rPr>
      </w:pPr>
      <w:r>
        <w:rPr>
          <w:rFonts w:cs="Arial"/>
          <w:b/>
          <w:bCs/>
          <w:sz w:val="22"/>
          <w:szCs w:val="22"/>
        </w:rPr>
        <w:t xml:space="preserve">  </w:t>
      </w:r>
      <w:r w:rsidRPr="007433F9">
        <w:rPr>
          <w:rFonts w:cs="Arial"/>
          <w:b/>
          <w:bCs/>
          <w:sz w:val="22"/>
          <w:szCs w:val="22"/>
        </w:rPr>
        <w:t>STRAŻY GRANICZNEJ</w:t>
      </w:r>
      <w:r w:rsidRPr="007433F9">
        <w:rPr>
          <w:rFonts w:cs="Arial"/>
          <w:sz w:val="22"/>
          <w:szCs w:val="22"/>
        </w:rPr>
        <w:t xml:space="preserve"> </w:t>
      </w:r>
      <w:r w:rsidRPr="007433F9">
        <w:rPr>
          <w:rFonts w:cs="Arial"/>
          <w:sz w:val="22"/>
          <w:szCs w:val="22"/>
        </w:rPr>
        <w:tab/>
      </w:r>
      <w:r>
        <w:rPr>
          <w:rFonts w:cs="Arial"/>
          <w:sz w:val="22"/>
          <w:szCs w:val="22"/>
        </w:rPr>
        <w:br/>
      </w:r>
      <w:r w:rsidRPr="007433F9">
        <w:rPr>
          <w:rFonts w:cs="Arial"/>
          <w:sz w:val="22"/>
          <w:szCs w:val="22"/>
        </w:rPr>
        <w:tab/>
      </w:r>
      <w:r w:rsidRPr="007433F9">
        <w:rPr>
          <w:rFonts w:cs="Arial"/>
          <w:sz w:val="22"/>
          <w:szCs w:val="22"/>
        </w:rPr>
        <w:tab/>
      </w:r>
      <w:r w:rsidRPr="007433F9">
        <w:rPr>
          <w:rFonts w:cs="Arial"/>
          <w:sz w:val="22"/>
          <w:szCs w:val="22"/>
        </w:rPr>
        <w:tab/>
      </w:r>
      <w:r w:rsidRPr="007433F9">
        <w:rPr>
          <w:rFonts w:cs="Arial"/>
          <w:sz w:val="22"/>
          <w:szCs w:val="22"/>
        </w:rPr>
        <w:tab/>
        <w:t xml:space="preserve">           </w:t>
      </w:r>
    </w:p>
    <w:p w14:paraId="0FEED354" w14:textId="77777777" w:rsidR="007433F9" w:rsidRDefault="007433F9" w:rsidP="007433F9">
      <w:pPr>
        <w:rPr>
          <w:rFonts w:cs="Arial"/>
          <w:b/>
          <w:sz w:val="22"/>
          <w:szCs w:val="22"/>
        </w:rPr>
      </w:pPr>
      <w:r>
        <w:rPr>
          <w:rFonts w:cs="Arial"/>
          <w:b/>
          <w:sz w:val="22"/>
          <w:szCs w:val="22"/>
        </w:rPr>
        <w:t xml:space="preserve">   </w:t>
      </w:r>
      <w:r w:rsidRPr="007433F9">
        <w:rPr>
          <w:rFonts w:cs="Arial"/>
          <w:b/>
          <w:sz w:val="22"/>
          <w:szCs w:val="22"/>
        </w:rPr>
        <w:t>WYDZIAŁ KONTROLI</w:t>
      </w:r>
      <w:r w:rsidRPr="007433F9">
        <w:rPr>
          <w:rFonts w:cs="Arial"/>
          <w:b/>
          <w:sz w:val="22"/>
          <w:szCs w:val="22"/>
        </w:rPr>
        <w:tab/>
      </w:r>
      <w:r w:rsidRPr="007433F9">
        <w:rPr>
          <w:rFonts w:cs="Arial"/>
          <w:b/>
          <w:sz w:val="22"/>
          <w:szCs w:val="22"/>
        </w:rPr>
        <w:tab/>
      </w:r>
      <w:r w:rsidRPr="007433F9">
        <w:rPr>
          <w:rFonts w:cs="Arial"/>
          <w:b/>
          <w:sz w:val="22"/>
          <w:szCs w:val="22"/>
        </w:rPr>
        <w:tab/>
      </w:r>
      <w:r w:rsidRPr="007433F9">
        <w:rPr>
          <w:rFonts w:cs="Arial"/>
          <w:b/>
          <w:sz w:val="22"/>
          <w:szCs w:val="22"/>
        </w:rPr>
        <w:tab/>
      </w:r>
      <w:r w:rsidRPr="007433F9">
        <w:rPr>
          <w:rFonts w:cs="Arial"/>
          <w:b/>
          <w:sz w:val="22"/>
          <w:szCs w:val="22"/>
        </w:rPr>
        <w:tab/>
      </w:r>
    </w:p>
    <w:p w14:paraId="752CD5D2" w14:textId="77777777" w:rsidR="007433F9" w:rsidRDefault="007433F9" w:rsidP="007433F9">
      <w:pPr>
        <w:rPr>
          <w:rFonts w:cs="Arial"/>
          <w:b/>
          <w:i/>
          <w:sz w:val="22"/>
          <w:szCs w:val="22"/>
        </w:rPr>
      </w:pPr>
    </w:p>
    <w:p w14:paraId="533B4238" w14:textId="5EA817A4" w:rsidR="007433F9" w:rsidRPr="005315F8" w:rsidRDefault="007433F9" w:rsidP="003C0584">
      <w:pPr>
        <w:jc w:val="center"/>
        <w:rPr>
          <w:rFonts w:cs="Arial"/>
          <w:b/>
          <w:sz w:val="28"/>
          <w:szCs w:val="22"/>
        </w:rPr>
      </w:pPr>
      <w:r w:rsidRPr="005315F8">
        <w:rPr>
          <w:rFonts w:cs="Arial"/>
          <w:b/>
          <w:sz w:val="28"/>
          <w:szCs w:val="22"/>
        </w:rPr>
        <w:t>Informacja o kontroli</w:t>
      </w:r>
    </w:p>
    <w:p w14:paraId="719FD8AD" w14:textId="77777777" w:rsidR="007400B1" w:rsidRPr="00B513BE" w:rsidRDefault="007400B1" w:rsidP="003C0584">
      <w:pPr>
        <w:jc w:val="both"/>
        <w:rPr>
          <w:rFonts w:cs="Arial"/>
          <w:b/>
          <w:sz w:val="22"/>
          <w:szCs w:val="22"/>
        </w:rPr>
      </w:pPr>
    </w:p>
    <w:p w14:paraId="2A49EF29" w14:textId="587C475D" w:rsidR="007433F9" w:rsidRPr="00D44976" w:rsidRDefault="007433F9" w:rsidP="00CA1333">
      <w:pPr>
        <w:spacing w:after="0" w:line="360" w:lineRule="auto"/>
        <w:jc w:val="both"/>
        <w:rPr>
          <w:rFonts w:asciiTheme="minorHAnsi" w:hAnsiTheme="minorHAnsi" w:cstheme="minorHAnsi"/>
        </w:rPr>
      </w:pPr>
      <w:r w:rsidRPr="00D44976">
        <w:rPr>
          <w:rFonts w:asciiTheme="minorHAnsi" w:hAnsiTheme="minorHAnsi" w:cstheme="minorHAnsi"/>
        </w:rPr>
        <w:t xml:space="preserve">Temat kontroli: </w:t>
      </w:r>
      <w:proofErr w:type="gramStart"/>
      <w:r w:rsidRPr="00D44976">
        <w:rPr>
          <w:rFonts w:asciiTheme="minorHAnsi" w:hAnsiTheme="minorHAnsi" w:cstheme="minorHAnsi"/>
          <w:i/>
        </w:rPr>
        <w:t>,,</w:t>
      </w:r>
      <w:proofErr w:type="gramEnd"/>
      <w:r w:rsidR="007D0212" w:rsidRPr="00D44976">
        <w:rPr>
          <w:rFonts w:asciiTheme="minorHAnsi" w:hAnsiTheme="minorHAnsi" w:cstheme="minorHAnsi"/>
          <w:i/>
          <w:iCs/>
        </w:rPr>
        <w:t>Prowadzenie gospodarki mandatowej</w:t>
      </w:r>
      <w:r w:rsidRPr="00D44976">
        <w:rPr>
          <w:rFonts w:asciiTheme="minorHAnsi" w:hAnsiTheme="minorHAnsi" w:cstheme="minorHAnsi"/>
          <w:i/>
          <w:iCs/>
        </w:rPr>
        <w:t>”</w:t>
      </w:r>
      <w:r w:rsidR="007400B1" w:rsidRPr="00D44976">
        <w:rPr>
          <w:rFonts w:asciiTheme="minorHAnsi" w:hAnsiTheme="minorHAnsi" w:cstheme="minorHAnsi"/>
          <w:i/>
          <w:iCs/>
        </w:rPr>
        <w:t xml:space="preserve"> </w:t>
      </w:r>
      <w:r w:rsidR="007400B1" w:rsidRPr="00D44976">
        <w:rPr>
          <w:rFonts w:asciiTheme="minorHAnsi" w:hAnsiTheme="minorHAnsi" w:cstheme="minorHAnsi"/>
        </w:rPr>
        <w:t xml:space="preserve">w </w:t>
      </w:r>
      <w:r w:rsidR="002A7DE6" w:rsidRPr="00D44976">
        <w:rPr>
          <w:rFonts w:asciiTheme="minorHAnsi" w:hAnsiTheme="minorHAnsi" w:cstheme="minorHAnsi"/>
        </w:rPr>
        <w:t xml:space="preserve">Placówce Straży Granicznej w </w:t>
      </w:r>
      <w:r w:rsidR="007D0212" w:rsidRPr="00D44976">
        <w:rPr>
          <w:rFonts w:asciiTheme="minorHAnsi" w:hAnsiTheme="minorHAnsi" w:cstheme="minorHAnsi"/>
        </w:rPr>
        <w:t>Horyńcu – Zdroju, kategorii III, ul. Wojska Polskiego 36, 37-620 Horyniec – Zdrój.</w:t>
      </w:r>
    </w:p>
    <w:p w14:paraId="556F789F" w14:textId="66600821" w:rsidR="002A7DE6" w:rsidRPr="00D44976" w:rsidRDefault="007400B1" w:rsidP="00CA1333">
      <w:pPr>
        <w:pStyle w:val="Bezodstpw"/>
        <w:spacing w:line="360" w:lineRule="auto"/>
        <w:rPr>
          <w:rFonts w:cstheme="minorHAnsi"/>
          <w:sz w:val="20"/>
          <w:szCs w:val="20"/>
        </w:rPr>
      </w:pPr>
      <w:r w:rsidRPr="00D44976">
        <w:rPr>
          <w:rFonts w:cstheme="minorHAnsi"/>
          <w:sz w:val="20"/>
          <w:szCs w:val="20"/>
        </w:rPr>
        <w:t xml:space="preserve">Podstawa prawna: </w:t>
      </w:r>
      <w:r w:rsidR="00B513BE" w:rsidRPr="00D44976">
        <w:rPr>
          <w:rFonts w:cstheme="minorHAnsi"/>
          <w:sz w:val="20"/>
          <w:szCs w:val="20"/>
        </w:rPr>
        <w:t xml:space="preserve">Kontrola została przeprowadzona na podstawie </w:t>
      </w:r>
      <w:r w:rsidR="002A7DE6" w:rsidRPr="00D44976">
        <w:rPr>
          <w:rFonts w:cstheme="minorHAnsi"/>
          <w:i/>
          <w:sz w:val="20"/>
          <w:szCs w:val="20"/>
        </w:rPr>
        <w:t>ustawy z dnia 15 lipca 2011 r. o</w:t>
      </w:r>
      <w:r w:rsidR="00D44976" w:rsidRPr="00D44976">
        <w:rPr>
          <w:rFonts w:cstheme="minorHAnsi"/>
          <w:i/>
          <w:sz w:val="20"/>
          <w:szCs w:val="20"/>
        </w:rPr>
        <w:t> </w:t>
      </w:r>
      <w:r w:rsidR="002A7DE6" w:rsidRPr="00D44976">
        <w:rPr>
          <w:rFonts w:cstheme="minorHAnsi"/>
          <w:i/>
          <w:sz w:val="20"/>
          <w:szCs w:val="20"/>
        </w:rPr>
        <w:t>kontroli w</w:t>
      </w:r>
      <w:r w:rsidR="000A4B1C">
        <w:rPr>
          <w:rFonts w:cstheme="minorHAnsi"/>
          <w:i/>
          <w:sz w:val="20"/>
          <w:szCs w:val="20"/>
        </w:rPr>
        <w:t> </w:t>
      </w:r>
      <w:r w:rsidR="002A7DE6" w:rsidRPr="00D44976">
        <w:rPr>
          <w:rFonts w:cstheme="minorHAnsi"/>
          <w:i/>
          <w:sz w:val="20"/>
          <w:szCs w:val="20"/>
        </w:rPr>
        <w:t>administracji rządowej (</w:t>
      </w:r>
      <w:proofErr w:type="spellStart"/>
      <w:r w:rsidR="002A7DE6" w:rsidRPr="00D44976">
        <w:rPr>
          <w:rFonts w:cstheme="minorHAnsi"/>
          <w:i/>
          <w:sz w:val="20"/>
          <w:szCs w:val="20"/>
        </w:rPr>
        <w:t>t.j</w:t>
      </w:r>
      <w:proofErr w:type="spellEnd"/>
      <w:r w:rsidR="002A7DE6" w:rsidRPr="00D44976">
        <w:rPr>
          <w:rFonts w:cstheme="minorHAnsi"/>
          <w:i/>
          <w:sz w:val="20"/>
          <w:szCs w:val="20"/>
        </w:rPr>
        <w:t xml:space="preserve"> DZ.U. </w:t>
      </w:r>
      <w:proofErr w:type="gramStart"/>
      <w:r w:rsidR="002A7DE6" w:rsidRPr="00D44976">
        <w:rPr>
          <w:rFonts w:cstheme="minorHAnsi"/>
          <w:i/>
          <w:sz w:val="20"/>
          <w:szCs w:val="20"/>
        </w:rPr>
        <w:t>z</w:t>
      </w:r>
      <w:proofErr w:type="gramEnd"/>
      <w:r w:rsidR="002A7DE6" w:rsidRPr="00D44976">
        <w:rPr>
          <w:rFonts w:cstheme="minorHAnsi"/>
          <w:i/>
          <w:sz w:val="20"/>
          <w:szCs w:val="20"/>
        </w:rPr>
        <w:t xml:space="preserve"> 2026 r. poz. 158).</w:t>
      </w:r>
      <w:r w:rsidR="002A7DE6" w:rsidRPr="00D44976">
        <w:rPr>
          <w:rFonts w:cstheme="minorHAnsi"/>
          <w:sz w:val="20"/>
          <w:szCs w:val="20"/>
        </w:rPr>
        <w:t xml:space="preserve"> </w:t>
      </w:r>
    </w:p>
    <w:p w14:paraId="5AEB4FD9" w14:textId="77777777" w:rsidR="002A7DE6" w:rsidRPr="00D44976" w:rsidRDefault="002A7DE6" w:rsidP="00CA1333">
      <w:pPr>
        <w:pStyle w:val="Bezodstpw"/>
        <w:spacing w:line="360" w:lineRule="auto"/>
        <w:rPr>
          <w:rFonts w:cstheme="minorHAnsi"/>
          <w:sz w:val="20"/>
          <w:szCs w:val="20"/>
        </w:rPr>
      </w:pPr>
    </w:p>
    <w:p w14:paraId="3F350745" w14:textId="77777777" w:rsidR="007D0212" w:rsidRPr="00D44976" w:rsidRDefault="007400B1" w:rsidP="00CA1333">
      <w:pPr>
        <w:spacing w:after="0" w:line="360" w:lineRule="auto"/>
        <w:jc w:val="both"/>
        <w:rPr>
          <w:rFonts w:asciiTheme="minorHAnsi" w:hAnsiTheme="minorHAnsi" w:cstheme="minorHAnsi"/>
        </w:rPr>
      </w:pPr>
      <w:r w:rsidRPr="00D44976">
        <w:rPr>
          <w:rFonts w:asciiTheme="minorHAnsi" w:hAnsiTheme="minorHAnsi" w:cstheme="minorHAnsi"/>
        </w:rPr>
        <w:t>Tryb kontroli: ujęta w Rocznym Planie Kontroli przewidzianym do realizacji przez Wydział Kontroli BiOSG w 202</w:t>
      </w:r>
      <w:r w:rsidR="007D0212" w:rsidRPr="00D44976">
        <w:rPr>
          <w:rFonts w:asciiTheme="minorHAnsi" w:hAnsiTheme="minorHAnsi" w:cstheme="minorHAnsi"/>
        </w:rPr>
        <w:t>6</w:t>
      </w:r>
      <w:r w:rsidRPr="00D44976">
        <w:rPr>
          <w:rFonts w:asciiTheme="minorHAnsi" w:hAnsiTheme="minorHAnsi" w:cstheme="minorHAnsi"/>
        </w:rPr>
        <w:t xml:space="preserve"> roku.</w:t>
      </w:r>
      <w:r w:rsidR="00C87117" w:rsidRPr="00D44976">
        <w:rPr>
          <w:rFonts w:asciiTheme="minorHAnsi" w:hAnsiTheme="minorHAnsi" w:cstheme="minorHAnsi"/>
        </w:rPr>
        <w:t xml:space="preserve"> Termin kontroli: od 22.</w:t>
      </w:r>
      <w:r w:rsidR="007D0212" w:rsidRPr="00D44976">
        <w:rPr>
          <w:rFonts w:asciiTheme="minorHAnsi" w:hAnsiTheme="minorHAnsi" w:cstheme="minorHAnsi"/>
        </w:rPr>
        <w:t>04</w:t>
      </w:r>
      <w:r w:rsidR="00C87117" w:rsidRPr="00D44976">
        <w:rPr>
          <w:rFonts w:asciiTheme="minorHAnsi" w:hAnsiTheme="minorHAnsi" w:cstheme="minorHAnsi"/>
        </w:rPr>
        <w:t xml:space="preserve">.2025 </w:t>
      </w:r>
      <w:proofErr w:type="gramStart"/>
      <w:r w:rsidR="00C87117" w:rsidRPr="00D44976">
        <w:rPr>
          <w:rFonts w:asciiTheme="minorHAnsi" w:hAnsiTheme="minorHAnsi" w:cstheme="minorHAnsi"/>
        </w:rPr>
        <w:t>r</w:t>
      </w:r>
      <w:proofErr w:type="gramEnd"/>
      <w:r w:rsidR="00C87117" w:rsidRPr="00D44976">
        <w:rPr>
          <w:rFonts w:asciiTheme="minorHAnsi" w:hAnsiTheme="minorHAnsi" w:cstheme="minorHAnsi"/>
        </w:rPr>
        <w:t xml:space="preserve">. do </w:t>
      </w:r>
      <w:r w:rsidR="007D0212" w:rsidRPr="00D44976">
        <w:rPr>
          <w:rFonts w:asciiTheme="minorHAnsi" w:hAnsiTheme="minorHAnsi" w:cstheme="minorHAnsi"/>
        </w:rPr>
        <w:t>22</w:t>
      </w:r>
      <w:r w:rsidR="00C87117" w:rsidRPr="00D44976">
        <w:rPr>
          <w:rFonts w:asciiTheme="minorHAnsi" w:hAnsiTheme="minorHAnsi" w:cstheme="minorHAnsi"/>
        </w:rPr>
        <w:t>.</w:t>
      </w:r>
      <w:r w:rsidR="007D0212" w:rsidRPr="00D44976">
        <w:rPr>
          <w:rFonts w:asciiTheme="minorHAnsi" w:hAnsiTheme="minorHAnsi" w:cstheme="minorHAnsi"/>
        </w:rPr>
        <w:t>05</w:t>
      </w:r>
      <w:r w:rsidR="00C87117" w:rsidRPr="00D44976">
        <w:rPr>
          <w:rFonts w:asciiTheme="minorHAnsi" w:hAnsiTheme="minorHAnsi" w:cstheme="minorHAnsi"/>
        </w:rPr>
        <w:t xml:space="preserve">.2025 </w:t>
      </w:r>
      <w:proofErr w:type="gramStart"/>
      <w:r w:rsidR="00C87117" w:rsidRPr="00D44976">
        <w:rPr>
          <w:rFonts w:asciiTheme="minorHAnsi" w:hAnsiTheme="minorHAnsi" w:cstheme="minorHAnsi"/>
        </w:rPr>
        <w:t>r</w:t>
      </w:r>
      <w:proofErr w:type="gramEnd"/>
      <w:r w:rsidR="007D0212" w:rsidRPr="00D44976">
        <w:rPr>
          <w:rFonts w:asciiTheme="minorHAnsi" w:hAnsiTheme="minorHAnsi" w:cstheme="minorHAnsi"/>
        </w:rPr>
        <w:t xml:space="preserve"> ( w tym 18-22.05.2026 </w:t>
      </w:r>
      <w:proofErr w:type="gramStart"/>
      <w:r w:rsidR="007D0212" w:rsidRPr="00D44976">
        <w:rPr>
          <w:rFonts w:asciiTheme="minorHAnsi" w:hAnsiTheme="minorHAnsi" w:cstheme="minorHAnsi"/>
        </w:rPr>
        <w:t>r</w:t>
      </w:r>
      <w:proofErr w:type="gramEnd"/>
      <w:r w:rsidR="007D0212" w:rsidRPr="00D44976">
        <w:rPr>
          <w:rFonts w:asciiTheme="minorHAnsi" w:hAnsiTheme="minorHAnsi" w:cstheme="minorHAnsi"/>
        </w:rPr>
        <w:t>. kontrola przedłużona)</w:t>
      </w:r>
      <w:r w:rsidR="00C87117" w:rsidRPr="00D44976">
        <w:rPr>
          <w:rFonts w:asciiTheme="minorHAnsi" w:hAnsiTheme="minorHAnsi" w:cstheme="minorHAnsi"/>
        </w:rPr>
        <w:t>.</w:t>
      </w:r>
    </w:p>
    <w:p w14:paraId="21CA64FE" w14:textId="61421539" w:rsidR="007D0212" w:rsidRPr="00D44976" w:rsidRDefault="007D0212" w:rsidP="00CA1333">
      <w:pPr>
        <w:spacing w:after="0" w:line="360" w:lineRule="auto"/>
        <w:jc w:val="both"/>
        <w:rPr>
          <w:rFonts w:asciiTheme="minorHAnsi" w:hAnsiTheme="minorHAnsi" w:cstheme="minorHAnsi"/>
        </w:rPr>
      </w:pPr>
      <w:r w:rsidRPr="00D44976">
        <w:rPr>
          <w:rFonts w:asciiTheme="minorHAnsi" w:hAnsiTheme="minorHAnsi" w:cstheme="minorHAnsi"/>
          <w:color w:val="000000" w:themeColor="text1"/>
        </w:rPr>
        <w:t>Przedmiotem kontroli było:</w:t>
      </w:r>
    </w:p>
    <w:p w14:paraId="6C9121F0" w14:textId="77777777"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lang w:eastAsia="ar-SA"/>
        </w:rPr>
      </w:pPr>
      <w:proofErr w:type="gramStart"/>
      <w:r w:rsidRPr="00D44976">
        <w:rPr>
          <w:rFonts w:asciiTheme="minorHAnsi" w:hAnsiTheme="minorHAnsi" w:cstheme="minorHAnsi"/>
          <w:color w:val="000000" w:themeColor="text1"/>
          <w:lang w:eastAsia="ar-SA"/>
        </w:rPr>
        <w:t>zgodność</w:t>
      </w:r>
      <w:proofErr w:type="gramEnd"/>
      <w:r w:rsidRPr="00D44976">
        <w:rPr>
          <w:rFonts w:asciiTheme="minorHAnsi" w:hAnsiTheme="minorHAnsi" w:cstheme="minorHAnsi"/>
          <w:color w:val="000000" w:themeColor="text1"/>
          <w:lang w:eastAsia="ar-SA"/>
        </w:rPr>
        <w:t xml:space="preserve"> nakładania mandatów karnych z wymogami określonymi w obowiązujących w tym zakresie przepisach prawa; </w:t>
      </w:r>
    </w:p>
    <w:p w14:paraId="16CFE0D6" w14:textId="2DE6C233"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lang w:eastAsia="ar-SA"/>
        </w:rPr>
      </w:pPr>
      <w:proofErr w:type="gramStart"/>
      <w:r w:rsidRPr="00D44976">
        <w:rPr>
          <w:rFonts w:asciiTheme="minorHAnsi" w:hAnsiTheme="minorHAnsi" w:cstheme="minorHAnsi"/>
          <w:color w:val="000000" w:themeColor="text1"/>
          <w:lang w:eastAsia="ar-SA"/>
        </w:rPr>
        <w:t>zgodność</w:t>
      </w:r>
      <w:proofErr w:type="gramEnd"/>
      <w:r w:rsidRPr="00D44976">
        <w:rPr>
          <w:rFonts w:asciiTheme="minorHAnsi" w:hAnsiTheme="minorHAnsi" w:cstheme="minorHAnsi"/>
          <w:color w:val="000000" w:themeColor="text1"/>
          <w:lang w:eastAsia="ar-SA"/>
        </w:rPr>
        <w:t xml:space="preserve"> rozliczania pobranych formularzy mandatów karnych oraz rozliczania kwot pieniężnych z</w:t>
      </w:r>
      <w:r w:rsidR="00D44976" w:rsidRPr="00D44976">
        <w:rPr>
          <w:rFonts w:asciiTheme="minorHAnsi" w:hAnsiTheme="minorHAnsi" w:cstheme="minorHAnsi"/>
          <w:color w:val="000000" w:themeColor="text1"/>
          <w:lang w:eastAsia="ar-SA"/>
        </w:rPr>
        <w:t> </w:t>
      </w:r>
      <w:r w:rsidRPr="00D44976">
        <w:rPr>
          <w:rFonts w:asciiTheme="minorHAnsi" w:hAnsiTheme="minorHAnsi" w:cstheme="minorHAnsi"/>
          <w:color w:val="000000" w:themeColor="text1"/>
          <w:lang w:eastAsia="ar-SA"/>
        </w:rPr>
        <w:t xml:space="preserve">tytułu nałożonych grzywien w drodze mandatów karnych, z wymogami określonymi w Decyzji nr 211 Komendanta Bieszczadzkiego Oddziału Straży Granicznej w Przemyślu, z dnia 21.12.2021 </w:t>
      </w:r>
      <w:proofErr w:type="gramStart"/>
      <w:r w:rsidRPr="00D44976">
        <w:rPr>
          <w:rFonts w:asciiTheme="minorHAnsi" w:hAnsiTheme="minorHAnsi" w:cstheme="minorHAnsi"/>
          <w:color w:val="000000" w:themeColor="text1"/>
          <w:lang w:eastAsia="ar-SA"/>
        </w:rPr>
        <w:t>r</w:t>
      </w:r>
      <w:proofErr w:type="gramEnd"/>
      <w:r w:rsidRPr="00D44976">
        <w:rPr>
          <w:rFonts w:asciiTheme="minorHAnsi" w:hAnsiTheme="minorHAnsi" w:cstheme="minorHAnsi"/>
          <w:color w:val="000000" w:themeColor="text1"/>
          <w:lang w:eastAsia="ar-SA"/>
        </w:rPr>
        <w:t>. w sprawie prowadzenia gospodarki mandatowej w Bieszczadzkim Oddziale Straży Granicznej w</w:t>
      </w:r>
      <w:r w:rsidR="00D44976" w:rsidRPr="00D44976">
        <w:rPr>
          <w:rFonts w:asciiTheme="minorHAnsi" w:hAnsiTheme="minorHAnsi" w:cstheme="minorHAnsi"/>
          <w:color w:val="000000" w:themeColor="text1"/>
          <w:lang w:eastAsia="ar-SA"/>
        </w:rPr>
        <w:t> </w:t>
      </w:r>
      <w:r w:rsidRPr="00D44976">
        <w:rPr>
          <w:rFonts w:asciiTheme="minorHAnsi" w:hAnsiTheme="minorHAnsi" w:cstheme="minorHAnsi"/>
          <w:color w:val="000000" w:themeColor="text1"/>
          <w:lang w:eastAsia="ar-SA"/>
        </w:rPr>
        <w:t>Przemyślu</w:t>
      </w:r>
      <w:r w:rsidRPr="00D44976">
        <w:rPr>
          <w:rStyle w:val="Odwoanieprzypisudolnego"/>
          <w:rFonts w:asciiTheme="minorHAnsi" w:hAnsiTheme="minorHAnsi" w:cstheme="minorHAnsi"/>
          <w:color w:val="000000" w:themeColor="text1"/>
          <w:lang w:eastAsia="ar-SA"/>
        </w:rPr>
        <w:footnoteReference w:id="1"/>
      </w:r>
      <w:r w:rsidRPr="00D44976">
        <w:rPr>
          <w:rFonts w:asciiTheme="minorHAnsi" w:hAnsiTheme="minorHAnsi" w:cstheme="minorHAnsi"/>
          <w:color w:val="000000" w:themeColor="text1"/>
          <w:lang w:eastAsia="ar-SA"/>
        </w:rPr>
        <w:t>;</w:t>
      </w:r>
    </w:p>
    <w:p w14:paraId="3FF133E7" w14:textId="77777777"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lang w:eastAsia="ar-SA"/>
        </w:rPr>
      </w:pPr>
      <w:proofErr w:type="gramStart"/>
      <w:r w:rsidRPr="00D44976">
        <w:rPr>
          <w:rFonts w:asciiTheme="minorHAnsi" w:hAnsiTheme="minorHAnsi" w:cstheme="minorHAnsi"/>
          <w:color w:val="000000" w:themeColor="text1"/>
          <w:lang w:eastAsia="ar-SA"/>
        </w:rPr>
        <w:t>zgodność</w:t>
      </w:r>
      <w:proofErr w:type="gramEnd"/>
      <w:r w:rsidRPr="00D44976">
        <w:rPr>
          <w:rFonts w:asciiTheme="minorHAnsi" w:hAnsiTheme="minorHAnsi" w:cstheme="minorHAnsi"/>
          <w:color w:val="000000" w:themeColor="text1"/>
          <w:lang w:eastAsia="ar-SA"/>
        </w:rPr>
        <w:t xml:space="preserve"> sporządzania oraz prowadzenia dokumentacji dotyczącej rozliczania mandatów karnych oraz kwot pieniężnych z tytułu nałożonych grzywien w drodze mandatów karnych, z wymogami określonymi w Decyzji;</w:t>
      </w:r>
    </w:p>
    <w:p w14:paraId="23610DAB" w14:textId="663E491C"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rPr>
      </w:pPr>
      <w:proofErr w:type="gramStart"/>
      <w:r w:rsidRPr="00D44976">
        <w:rPr>
          <w:rFonts w:asciiTheme="minorHAnsi" w:hAnsiTheme="minorHAnsi" w:cstheme="minorHAnsi"/>
          <w:color w:val="000000" w:themeColor="text1"/>
        </w:rPr>
        <w:t>przyjęte</w:t>
      </w:r>
      <w:proofErr w:type="gramEnd"/>
      <w:r w:rsidRPr="00D44976">
        <w:rPr>
          <w:rFonts w:asciiTheme="minorHAnsi" w:hAnsiTheme="minorHAnsi" w:cstheme="minorHAnsi"/>
          <w:color w:val="000000" w:themeColor="text1"/>
        </w:rPr>
        <w:t xml:space="preserve"> rozwiązania organizacyjno – funkcjonalne oraz prawidłowość sposobu sprawowania nadzoru w</w:t>
      </w:r>
      <w:r w:rsidR="000A4B1C">
        <w:rPr>
          <w:rFonts w:asciiTheme="minorHAnsi" w:hAnsiTheme="minorHAnsi" w:cstheme="minorHAnsi"/>
          <w:color w:val="000000" w:themeColor="text1"/>
        </w:rPr>
        <w:t> </w:t>
      </w:r>
      <w:r w:rsidRPr="00D44976">
        <w:rPr>
          <w:rFonts w:asciiTheme="minorHAnsi" w:hAnsiTheme="minorHAnsi" w:cstheme="minorHAnsi"/>
          <w:color w:val="000000" w:themeColor="text1"/>
        </w:rPr>
        <w:t xml:space="preserve">zakresie </w:t>
      </w:r>
      <w:r w:rsidRPr="00D44976">
        <w:rPr>
          <w:rFonts w:asciiTheme="minorHAnsi" w:hAnsiTheme="minorHAnsi" w:cstheme="minorHAnsi"/>
          <w:iCs/>
          <w:color w:val="000000" w:themeColor="text1"/>
        </w:rPr>
        <w:t>prowadzenia gospodarki mandatowej;</w:t>
      </w:r>
    </w:p>
    <w:p w14:paraId="5D563069" w14:textId="77777777"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rPr>
      </w:pPr>
      <w:proofErr w:type="gramStart"/>
      <w:r w:rsidRPr="00D44976">
        <w:rPr>
          <w:rFonts w:asciiTheme="minorHAnsi" w:hAnsiTheme="minorHAnsi" w:cstheme="minorHAnsi"/>
          <w:color w:val="000000" w:themeColor="text1"/>
        </w:rPr>
        <w:t>rzetelność</w:t>
      </w:r>
      <w:proofErr w:type="gramEnd"/>
      <w:r w:rsidRPr="00D44976">
        <w:rPr>
          <w:rFonts w:asciiTheme="minorHAnsi" w:hAnsiTheme="minorHAnsi" w:cstheme="minorHAnsi"/>
          <w:color w:val="000000" w:themeColor="text1"/>
        </w:rPr>
        <w:t xml:space="preserve"> (staranność i czytelność) prowadzenia dokumentacji służbowej w zakresie objętym kontrolą;</w:t>
      </w:r>
    </w:p>
    <w:p w14:paraId="4E8C1D6F" w14:textId="77777777" w:rsidR="007D0212" w:rsidRPr="00D44976" w:rsidRDefault="007D0212" w:rsidP="00CA1333">
      <w:pPr>
        <w:numPr>
          <w:ilvl w:val="0"/>
          <w:numId w:val="3"/>
        </w:numPr>
        <w:autoSpaceDE w:val="0"/>
        <w:spacing w:after="0" w:line="360" w:lineRule="auto"/>
        <w:jc w:val="both"/>
        <w:rPr>
          <w:rFonts w:asciiTheme="minorHAnsi" w:hAnsiTheme="minorHAnsi" w:cstheme="minorHAnsi"/>
          <w:color w:val="000000" w:themeColor="text1"/>
        </w:rPr>
      </w:pPr>
      <w:proofErr w:type="gramStart"/>
      <w:r w:rsidRPr="00D44976">
        <w:rPr>
          <w:rFonts w:asciiTheme="minorHAnsi" w:hAnsiTheme="minorHAnsi" w:cstheme="minorHAnsi"/>
          <w:color w:val="000000" w:themeColor="text1"/>
        </w:rPr>
        <w:t>zgodność</w:t>
      </w:r>
      <w:proofErr w:type="gramEnd"/>
      <w:r w:rsidRPr="00D44976">
        <w:rPr>
          <w:rFonts w:asciiTheme="minorHAnsi" w:hAnsiTheme="minorHAnsi" w:cstheme="minorHAnsi"/>
          <w:color w:val="000000" w:themeColor="text1"/>
        </w:rPr>
        <w:t xml:space="preserve"> podjętych działań z postawionymi celami, optymalizacją zastosowania metod i środków, ich adekwatność dla osiągnięcia założonych celów.</w:t>
      </w:r>
    </w:p>
    <w:p w14:paraId="32E6F89B" w14:textId="77777777" w:rsidR="00CA1333" w:rsidRPr="00D44976" w:rsidRDefault="00CA1333" w:rsidP="00CA1333">
      <w:pPr>
        <w:pStyle w:val="Tekstpodstawowy"/>
        <w:spacing w:line="360" w:lineRule="auto"/>
        <w:rPr>
          <w:rFonts w:asciiTheme="minorHAnsi" w:hAnsiTheme="minorHAnsi" w:cstheme="minorHAnsi"/>
          <w:color w:val="000000" w:themeColor="text1"/>
          <w:sz w:val="20"/>
          <w:szCs w:val="20"/>
        </w:rPr>
      </w:pPr>
    </w:p>
    <w:p w14:paraId="194BC383" w14:textId="06EFA704" w:rsidR="007D0212" w:rsidRPr="00D44976" w:rsidRDefault="007D0212" w:rsidP="00CA1333">
      <w:pPr>
        <w:pStyle w:val="Tekstpodstawowy"/>
        <w:spacing w:line="360" w:lineRule="auto"/>
        <w:rPr>
          <w:rFonts w:asciiTheme="minorHAnsi" w:hAnsiTheme="minorHAnsi" w:cstheme="minorHAnsi"/>
          <w:color w:val="000000" w:themeColor="text1"/>
          <w:sz w:val="20"/>
          <w:szCs w:val="20"/>
        </w:rPr>
      </w:pPr>
      <w:r w:rsidRPr="00D44976">
        <w:rPr>
          <w:rFonts w:asciiTheme="minorHAnsi" w:hAnsiTheme="minorHAnsi" w:cstheme="minorHAnsi"/>
          <w:color w:val="000000" w:themeColor="text1"/>
          <w:sz w:val="20"/>
          <w:szCs w:val="20"/>
        </w:rPr>
        <w:t xml:space="preserve">Kontrolą objęto okres od 01.01.2025 </w:t>
      </w:r>
      <w:proofErr w:type="gramStart"/>
      <w:r w:rsidRPr="00D44976">
        <w:rPr>
          <w:rFonts w:asciiTheme="minorHAnsi" w:hAnsiTheme="minorHAnsi" w:cstheme="minorHAnsi"/>
          <w:color w:val="000000" w:themeColor="text1"/>
          <w:sz w:val="20"/>
          <w:szCs w:val="20"/>
        </w:rPr>
        <w:t>r</w:t>
      </w:r>
      <w:proofErr w:type="gramEnd"/>
      <w:r w:rsidRPr="00D44976">
        <w:rPr>
          <w:rFonts w:asciiTheme="minorHAnsi" w:hAnsiTheme="minorHAnsi" w:cstheme="minorHAnsi"/>
          <w:color w:val="000000" w:themeColor="text1"/>
          <w:sz w:val="20"/>
          <w:szCs w:val="20"/>
        </w:rPr>
        <w:t>. - 31.03.2026 r.</w:t>
      </w:r>
    </w:p>
    <w:p w14:paraId="2EA30CE7" w14:textId="77777777" w:rsidR="0007734D" w:rsidRPr="00D44976" w:rsidRDefault="007D0212" w:rsidP="00CA1333">
      <w:pPr>
        <w:spacing w:after="0" w:line="360" w:lineRule="auto"/>
        <w:jc w:val="both"/>
        <w:rPr>
          <w:rFonts w:asciiTheme="minorHAnsi" w:hAnsiTheme="minorHAnsi" w:cstheme="minorHAnsi"/>
        </w:rPr>
      </w:pPr>
      <w:r w:rsidRPr="00D44976">
        <w:rPr>
          <w:rFonts w:asciiTheme="minorHAnsi" w:hAnsiTheme="minorHAnsi" w:cstheme="minorHAnsi"/>
          <w:bCs/>
          <w:color w:val="000000" w:themeColor="text1"/>
        </w:rPr>
        <w:t>Ocena skontrolowanej działalności.</w:t>
      </w:r>
      <w:r w:rsidR="0007734D" w:rsidRPr="00D44976">
        <w:rPr>
          <w:rFonts w:asciiTheme="minorHAnsi" w:hAnsiTheme="minorHAnsi" w:cstheme="minorHAnsi"/>
          <w:bCs/>
          <w:color w:val="000000" w:themeColor="text1"/>
        </w:rPr>
        <w:t xml:space="preserve"> Realizację zadań objętych zakresem kontroli oceniono negatywnie. </w:t>
      </w:r>
      <w:r w:rsidR="0007734D" w:rsidRPr="00D44976">
        <w:rPr>
          <w:rFonts w:asciiTheme="minorHAnsi" w:hAnsiTheme="minorHAnsi" w:cstheme="minorHAnsi"/>
        </w:rPr>
        <w:t>Ocenę sformułowano na podstawie poniżej przedstawionych ustaleń wynikających z przeprowadzonych czynności kontrolnych oraz ocen cząstkowych poszczególnych obszarów objętych kontrolą.</w:t>
      </w:r>
    </w:p>
    <w:p w14:paraId="4A83D905" w14:textId="77777777" w:rsidR="007D0212" w:rsidRPr="00D44976" w:rsidRDefault="007D0212" w:rsidP="00CA1333">
      <w:pPr>
        <w:pStyle w:val="Bezodstpw"/>
        <w:spacing w:line="360" w:lineRule="auto"/>
        <w:rPr>
          <w:rFonts w:cstheme="minorHAnsi"/>
          <w:color w:val="000000" w:themeColor="text1"/>
          <w:sz w:val="20"/>
          <w:szCs w:val="20"/>
        </w:rPr>
      </w:pPr>
      <w:r w:rsidRPr="00D44976">
        <w:rPr>
          <w:rFonts w:cstheme="minorHAnsi"/>
          <w:color w:val="000000" w:themeColor="text1"/>
          <w:sz w:val="20"/>
          <w:szCs w:val="20"/>
        </w:rPr>
        <w:t xml:space="preserve">Obszar I. </w:t>
      </w:r>
      <w:r w:rsidRPr="00D44976">
        <w:rPr>
          <w:rFonts w:cstheme="minorHAnsi"/>
          <w:bCs/>
          <w:color w:val="000000" w:themeColor="text1"/>
          <w:sz w:val="20"/>
          <w:szCs w:val="20"/>
        </w:rPr>
        <w:t xml:space="preserve">Zgodność nakładania mandatów karnych z wymogami określonymi w obowiązujących w tym zakresie przepisach prawa - </w:t>
      </w:r>
      <w:r w:rsidRPr="00D44976">
        <w:rPr>
          <w:rFonts w:cstheme="minorHAnsi"/>
          <w:color w:val="000000" w:themeColor="text1"/>
          <w:sz w:val="20"/>
          <w:szCs w:val="20"/>
        </w:rPr>
        <w:t>powyższy obszar oceniono negatywnie.</w:t>
      </w:r>
    </w:p>
    <w:p w14:paraId="63BAF152" w14:textId="6758962E" w:rsidR="007D0212" w:rsidRPr="00D44976" w:rsidRDefault="007D0212" w:rsidP="00CA1333">
      <w:pPr>
        <w:pStyle w:val="Bezodstpw"/>
        <w:spacing w:line="360" w:lineRule="auto"/>
        <w:rPr>
          <w:rFonts w:cstheme="minorHAnsi"/>
          <w:color w:val="000000" w:themeColor="text1"/>
          <w:sz w:val="20"/>
          <w:szCs w:val="20"/>
        </w:rPr>
      </w:pPr>
      <w:r w:rsidRPr="00D44976">
        <w:rPr>
          <w:rFonts w:cstheme="minorHAnsi"/>
          <w:color w:val="000000" w:themeColor="text1"/>
          <w:sz w:val="20"/>
          <w:szCs w:val="20"/>
        </w:rPr>
        <w:lastRenderedPageBreak/>
        <w:t xml:space="preserve">Obszar II. Zgodność sporządzania oraz prowadzenia dokumentacji dotyczącej rozliczania mandatów karnych oraz kwot pieniężnych z tytułu nałożonych grzywien w drodze mandatów karnych z wymogami określonymi w Decyzji </w:t>
      </w:r>
      <w:r w:rsidRPr="00D44976">
        <w:rPr>
          <w:rFonts w:cstheme="minorHAnsi"/>
          <w:bCs/>
          <w:iCs/>
          <w:color w:val="000000" w:themeColor="text1"/>
          <w:sz w:val="20"/>
          <w:szCs w:val="20"/>
        </w:rPr>
        <w:t xml:space="preserve">- </w:t>
      </w:r>
      <w:r w:rsidRPr="00D44976">
        <w:rPr>
          <w:rFonts w:cstheme="minorHAnsi"/>
          <w:color w:val="000000" w:themeColor="text1"/>
          <w:sz w:val="20"/>
          <w:szCs w:val="20"/>
        </w:rPr>
        <w:t>powyższy obszar oceniono pozytywnie pomimo stwierdzonych nieprawidłowości.</w:t>
      </w:r>
    </w:p>
    <w:p w14:paraId="6EB70CFD" w14:textId="54F90EC0" w:rsidR="007D0212" w:rsidRPr="00D44976" w:rsidRDefault="007D0212" w:rsidP="00B27213">
      <w:pPr>
        <w:spacing w:after="0" w:line="360" w:lineRule="auto"/>
        <w:jc w:val="both"/>
        <w:rPr>
          <w:rFonts w:asciiTheme="minorHAnsi" w:eastAsiaTheme="minorHAnsi" w:hAnsiTheme="minorHAnsi" w:cstheme="minorHAnsi"/>
          <w:color w:val="000000" w:themeColor="text1"/>
        </w:rPr>
      </w:pPr>
      <w:r w:rsidRPr="00D44976">
        <w:rPr>
          <w:rFonts w:asciiTheme="minorHAnsi" w:eastAsiaTheme="minorHAnsi" w:hAnsiTheme="minorHAnsi" w:cstheme="minorHAnsi"/>
          <w:color w:val="000000" w:themeColor="text1"/>
        </w:rPr>
        <w:t>Obszar III. P</w:t>
      </w:r>
      <w:r w:rsidRPr="00D44976">
        <w:rPr>
          <w:rFonts w:asciiTheme="minorHAnsi" w:hAnsiTheme="minorHAnsi" w:cstheme="minorHAnsi"/>
          <w:bCs/>
          <w:iCs/>
        </w:rPr>
        <w:t>rawidłowość przyjętych rozwiązań organizacyjno – funkcjonalnych oraz prawidłowość sposobu sprawowania nadzoru nad prowadzeniem gospodarki mandatowej</w:t>
      </w:r>
      <w:r w:rsidRPr="00D44976">
        <w:rPr>
          <w:rFonts w:asciiTheme="minorHAnsi" w:hAnsiTheme="minorHAnsi" w:cstheme="minorHAnsi"/>
          <w:bCs/>
          <w:iCs/>
          <w:color w:val="000000" w:themeColor="text1"/>
        </w:rPr>
        <w:t xml:space="preserve"> - </w:t>
      </w:r>
      <w:r w:rsidRPr="00D44976">
        <w:rPr>
          <w:rFonts w:asciiTheme="minorHAnsi" w:eastAsiaTheme="minorHAnsi" w:hAnsiTheme="minorHAnsi" w:cstheme="minorHAnsi"/>
          <w:color w:val="000000" w:themeColor="text1"/>
        </w:rPr>
        <w:t>powyższy obszar oceniono pozytywnie pomimo stwierdzonych nieprawidłowości.</w:t>
      </w:r>
    </w:p>
    <w:p w14:paraId="06F65EED" w14:textId="33A148C7" w:rsidR="007D0212" w:rsidRPr="00D44976" w:rsidRDefault="007D0212" w:rsidP="00B27213">
      <w:pPr>
        <w:spacing w:after="0" w:line="360" w:lineRule="auto"/>
        <w:mirrorIndents/>
        <w:jc w:val="both"/>
        <w:rPr>
          <w:rFonts w:asciiTheme="minorHAnsi" w:eastAsiaTheme="minorHAnsi" w:hAnsiTheme="minorHAnsi" w:cstheme="minorHAnsi"/>
          <w:color w:val="000000" w:themeColor="text1"/>
        </w:rPr>
      </w:pPr>
      <w:r w:rsidRPr="00D44976">
        <w:rPr>
          <w:rFonts w:asciiTheme="minorHAnsi" w:eastAsiaTheme="minorHAnsi" w:hAnsiTheme="minorHAnsi" w:cstheme="minorHAnsi"/>
          <w:color w:val="000000" w:themeColor="text1"/>
        </w:rPr>
        <w:t xml:space="preserve">Obszar IV. </w:t>
      </w:r>
      <w:r w:rsidRPr="00D44976">
        <w:rPr>
          <w:rFonts w:asciiTheme="minorHAnsi" w:hAnsiTheme="minorHAnsi" w:cstheme="minorHAnsi"/>
          <w:color w:val="000000" w:themeColor="text1"/>
        </w:rPr>
        <w:t xml:space="preserve">Rzetelność (staranność i czytelność) prowadzenia dokumentacji w zakresie objętym kontrolą </w:t>
      </w:r>
      <w:r w:rsidRPr="00D44976">
        <w:rPr>
          <w:rFonts w:asciiTheme="minorHAnsi" w:hAnsiTheme="minorHAnsi" w:cstheme="minorHAnsi"/>
          <w:bCs/>
          <w:iCs/>
          <w:color w:val="000000" w:themeColor="text1"/>
        </w:rPr>
        <w:t xml:space="preserve">- </w:t>
      </w:r>
      <w:r w:rsidRPr="00D44976">
        <w:rPr>
          <w:rFonts w:asciiTheme="minorHAnsi" w:eastAsiaTheme="minorHAnsi" w:hAnsiTheme="minorHAnsi" w:cstheme="minorHAnsi"/>
          <w:color w:val="000000" w:themeColor="text1"/>
        </w:rPr>
        <w:t>powyższy obszar oceniono negatywnie.</w:t>
      </w:r>
    </w:p>
    <w:p w14:paraId="290FB3CA" w14:textId="77777777" w:rsidR="007D0212" w:rsidRPr="00D44976" w:rsidRDefault="007D0212" w:rsidP="00B27213">
      <w:pPr>
        <w:spacing w:after="0" w:line="360" w:lineRule="auto"/>
        <w:jc w:val="both"/>
        <w:rPr>
          <w:rFonts w:asciiTheme="minorHAnsi" w:hAnsiTheme="minorHAnsi" w:cstheme="minorHAnsi"/>
        </w:rPr>
      </w:pPr>
      <w:r w:rsidRPr="00D44976">
        <w:rPr>
          <w:rFonts w:asciiTheme="minorHAnsi" w:hAnsiTheme="minorHAnsi" w:cstheme="minorHAnsi"/>
        </w:rPr>
        <w:t>Obszar V. Zgodność działań z postawionymi celami, optymalizacją zastosowania metod i środków, ich adekwatność dla osiągnięcia założonych celów - powyższy obszar oceniono pozytywnie.</w:t>
      </w:r>
    </w:p>
    <w:p w14:paraId="2DEDCC89" w14:textId="77777777" w:rsidR="007D0212" w:rsidRPr="00D44976" w:rsidRDefault="007D0212" w:rsidP="00B27213">
      <w:pPr>
        <w:spacing w:after="0" w:line="360" w:lineRule="auto"/>
        <w:mirrorIndents/>
        <w:jc w:val="both"/>
        <w:rPr>
          <w:rFonts w:asciiTheme="minorHAnsi" w:hAnsiTheme="minorHAnsi" w:cstheme="minorHAnsi"/>
        </w:rPr>
      </w:pPr>
      <w:r w:rsidRPr="00D44976">
        <w:rPr>
          <w:rFonts w:asciiTheme="minorHAnsi" w:hAnsiTheme="minorHAnsi" w:cstheme="minorHAnsi"/>
        </w:rPr>
        <w:t>Obszar VI – Szkolenia związane z zagadnieniem prowadzenia gospodarki mandatowej - powyższy obszar oceniono pozytywnie pomimo stwierdzonych nieprawidłowości.</w:t>
      </w:r>
    </w:p>
    <w:p w14:paraId="172968AE" w14:textId="77777777" w:rsidR="00B27213" w:rsidRPr="00D44976" w:rsidRDefault="00B27213" w:rsidP="00B27213">
      <w:pPr>
        <w:spacing w:after="0" w:line="360" w:lineRule="auto"/>
        <w:rPr>
          <w:rFonts w:asciiTheme="minorHAnsi" w:eastAsiaTheme="minorHAnsi" w:hAnsiTheme="minorHAnsi" w:cstheme="minorHAnsi"/>
        </w:rPr>
      </w:pPr>
      <w:r w:rsidRPr="00D44976">
        <w:rPr>
          <w:rFonts w:asciiTheme="minorHAnsi" w:eastAsiaTheme="minorHAnsi" w:hAnsiTheme="minorHAnsi" w:cstheme="minorHAnsi"/>
        </w:rPr>
        <w:t>VII.</w:t>
      </w:r>
      <w:r w:rsidRPr="00D44976">
        <w:rPr>
          <w:rFonts w:asciiTheme="minorHAnsi" w:eastAsiaTheme="minorHAnsi" w:hAnsiTheme="minorHAnsi" w:cstheme="minorHAnsi"/>
        </w:rPr>
        <w:tab/>
        <w:t>Wnioski/zalecenia:</w:t>
      </w:r>
    </w:p>
    <w:p w14:paraId="146456AC" w14:textId="1204B9CB"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Ściśle przestrzegać zapisów Decyzji nr 211 Komendanta Bieszczadzkiego Oddziału Straży Granicznej w</w:t>
      </w:r>
      <w:r w:rsidR="000A4B1C">
        <w:rPr>
          <w:rFonts w:asciiTheme="minorHAnsi" w:eastAsiaTheme="minorHAnsi" w:hAnsiTheme="minorHAnsi" w:cstheme="minorHAnsi"/>
          <w:color w:val="000000" w:themeColor="text1"/>
          <w:sz w:val="20"/>
          <w:szCs w:val="20"/>
        </w:rPr>
        <w:t> </w:t>
      </w:r>
      <w:r w:rsidRPr="00D44976">
        <w:rPr>
          <w:rFonts w:asciiTheme="minorHAnsi" w:eastAsiaTheme="minorHAnsi" w:hAnsiTheme="minorHAnsi" w:cstheme="minorHAnsi"/>
          <w:color w:val="000000" w:themeColor="text1"/>
          <w:sz w:val="20"/>
          <w:szCs w:val="20"/>
        </w:rPr>
        <w:t xml:space="preserve">Przemyślu z dnia 21.12.2021 </w:t>
      </w:r>
      <w:proofErr w:type="gramStart"/>
      <w:r w:rsidRPr="00D44976">
        <w:rPr>
          <w:rFonts w:asciiTheme="minorHAnsi" w:eastAsiaTheme="minorHAnsi" w:hAnsiTheme="minorHAnsi" w:cstheme="minorHAnsi"/>
          <w:color w:val="000000" w:themeColor="text1"/>
          <w:sz w:val="20"/>
          <w:szCs w:val="20"/>
        </w:rPr>
        <w:t>r</w:t>
      </w:r>
      <w:proofErr w:type="gramEnd"/>
      <w:r w:rsidRPr="00D44976">
        <w:rPr>
          <w:rFonts w:asciiTheme="minorHAnsi" w:eastAsiaTheme="minorHAnsi" w:hAnsiTheme="minorHAnsi" w:cstheme="minorHAnsi"/>
          <w:color w:val="000000" w:themeColor="text1"/>
          <w:sz w:val="20"/>
          <w:szCs w:val="20"/>
        </w:rPr>
        <w:t>. w sprawie prowadzenia gospodarki mandatowej w Bieszczadzkim Oddziale Straży Granicznej w Przemyślu.</w:t>
      </w:r>
    </w:p>
    <w:p w14:paraId="685DB4BC" w14:textId="77777777"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Zorganizować szkolenia dla funkcjonariuszy realizujących zadania służbowe w zakresie prowadzenia gospodarki mandatowej PSG w Horyńcu - Zdroju obejmujące zapisy ww. Decyzji.</w:t>
      </w:r>
    </w:p>
    <w:p w14:paraId="6DEB8F99" w14:textId="77777777"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Zorganizować cykliczne szkolenia lokalne dla wszystkich funkcjonariuszy PSG w Horyńcu - Zdroju obejmujące problematykę gospodarki mandatowej (część praktyczną i teoretyczną).</w:t>
      </w:r>
    </w:p>
    <w:p w14:paraId="00F0D1BA" w14:textId="77777777"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Zintensyfikować nadzór, tak aby nieprawidłowości wskazane w przedmiotowym dokumencie były eliminowane na bieżąco.</w:t>
      </w:r>
    </w:p>
    <w:p w14:paraId="31AA8AD6" w14:textId="77777777"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W celu wyeliminowania uchybień i nieprawidłowości wskazanych w przedmiotowym dokumencie nadzór służbowy w ramach przeprowadzanych kontroli doraźnych, sprawować w taki sposób, aby skutecznie egzekwować prawidłowość realizacji zadań objętych tematyką kontroli.</w:t>
      </w:r>
    </w:p>
    <w:p w14:paraId="769D0B68" w14:textId="666CD5D6"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Dokładać należytej staranności przy sporządzaniu dokumentacji służbowej dot. gospodarki mandatowej w</w:t>
      </w:r>
      <w:r w:rsidR="000A4B1C">
        <w:rPr>
          <w:rFonts w:asciiTheme="minorHAnsi" w:eastAsiaTheme="minorHAnsi" w:hAnsiTheme="minorHAnsi" w:cstheme="minorHAnsi"/>
          <w:color w:val="000000" w:themeColor="text1"/>
          <w:sz w:val="20"/>
          <w:szCs w:val="20"/>
        </w:rPr>
        <w:t> </w:t>
      </w:r>
      <w:bookmarkStart w:id="0" w:name="_GoBack"/>
      <w:bookmarkEnd w:id="0"/>
      <w:r w:rsidRPr="00D44976">
        <w:rPr>
          <w:rFonts w:asciiTheme="minorHAnsi" w:eastAsiaTheme="minorHAnsi" w:hAnsiTheme="minorHAnsi" w:cstheme="minorHAnsi"/>
          <w:color w:val="000000" w:themeColor="text1"/>
          <w:sz w:val="20"/>
          <w:szCs w:val="20"/>
        </w:rPr>
        <w:t>taki sposób, aby zapisy w niej były ze sobą spójne/kompatybilne.</w:t>
      </w:r>
    </w:p>
    <w:p w14:paraId="01CB8E0F" w14:textId="77777777" w:rsidR="00B27213" w:rsidRPr="00D44976" w:rsidRDefault="00B27213" w:rsidP="00B27213">
      <w:pPr>
        <w:pStyle w:val="Akapitzlist"/>
        <w:numPr>
          <w:ilvl w:val="1"/>
          <w:numId w:val="14"/>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Stosować wzory dokumentów określonych w przepisach prawa w zakresie prowadzenia gospodarki mandatowej.</w:t>
      </w:r>
    </w:p>
    <w:p w14:paraId="47419FA8" w14:textId="594D7676" w:rsidR="00B27213" w:rsidRPr="00D44976" w:rsidRDefault="00B27213" w:rsidP="00B27213">
      <w:pPr>
        <w:spacing w:after="0" w:line="360" w:lineRule="auto"/>
        <w:ind w:left="709" w:hanging="425"/>
        <w:rPr>
          <w:rFonts w:asciiTheme="minorHAnsi" w:eastAsiaTheme="minorHAnsi" w:hAnsiTheme="minorHAnsi" w:cstheme="minorHAnsi"/>
          <w:color w:val="000000" w:themeColor="text1"/>
        </w:rPr>
      </w:pPr>
      <w:r w:rsidRPr="00D44976">
        <w:rPr>
          <w:rFonts w:asciiTheme="minorHAnsi" w:eastAsiaTheme="minorHAnsi" w:hAnsiTheme="minorHAnsi" w:cstheme="minorHAnsi"/>
          <w:color w:val="000000" w:themeColor="text1"/>
        </w:rPr>
        <w:t>Rekomendacje:</w:t>
      </w:r>
    </w:p>
    <w:p w14:paraId="21445346" w14:textId="77777777" w:rsidR="00B27213" w:rsidRPr="00D44976" w:rsidRDefault="00B27213" w:rsidP="00B27213">
      <w:pPr>
        <w:pStyle w:val="Akapitzlist"/>
        <w:numPr>
          <w:ilvl w:val="0"/>
          <w:numId w:val="15"/>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W szczegółowych zakresach obowiązków i uprawnień funkcjonariuszy wyznaczonych do prowadzenia oraz nadzorowania gospodarki mandatowej zamieścić szczegółowe opis obowiązków realizowanych w powyższym zakresie.</w:t>
      </w:r>
    </w:p>
    <w:p w14:paraId="553B6ED5" w14:textId="77777777" w:rsidR="00B27213" w:rsidRPr="00D44976" w:rsidRDefault="00B27213" w:rsidP="00B27213">
      <w:pPr>
        <w:pStyle w:val="Akapitzlist"/>
        <w:numPr>
          <w:ilvl w:val="0"/>
          <w:numId w:val="15"/>
        </w:numPr>
        <w:spacing w:line="360" w:lineRule="auto"/>
        <w:ind w:left="284"/>
        <w:contextualSpacing w:val="0"/>
        <w:rPr>
          <w:rFonts w:asciiTheme="minorHAnsi" w:eastAsiaTheme="minorHAnsi" w:hAnsiTheme="minorHAnsi" w:cstheme="minorHAnsi"/>
          <w:color w:val="000000" w:themeColor="text1"/>
          <w:sz w:val="20"/>
          <w:szCs w:val="20"/>
        </w:rPr>
      </w:pPr>
      <w:r w:rsidRPr="00D44976">
        <w:rPr>
          <w:rFonts w:asciiTheme="minorHAnsi" w:eastAsiaTheme="minorHAnsi" w:hAnsiTheme="minorHAnsi" w:cstheme="minorHAnsi"/>
          <w:color w:val="000000" w:themeColor="text1"/>
          <w:sz w:val="20"/>
          <w:szCs w:val="20"/>
        </w:rPr>
        <w:t>Opracować i wdrożyć w Placówce procedury obiegu i nadzoru nad kartami rejestracyjnymi, umożliwiające m.in. weryfikację przekazanych kart do KPP w Lubaczowie.</w:t>
      </w:r>
    </w:p>
    <w:p w14:paraId="0F8AB50F" w14:textId="77777777" w:rsidR="005315F8" w:rsidRPr="00B27213" w:rsidRDefault="005315F8" w:rsidP="00B27213">
      <w:pPr>
        <w:spacing w:after="0"/>
        <w:ind w:left="284"/>
        <w:jc w:val="both"/>
        <w:rPr>
          <w:rFonts w:cs="Arial"/>
          <w:b/>
          <w:spacing w:val="4"/>
          <w:szCs w:val="22"/>
        </w:rPr>
      </w:pPr>
    </w:p>
    <w:sectPr w:rsidR="005315F8" w:rsidRPr="00B27213" w:rsidSect="00AA6BC1">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9C469" w14:textId="77777777" w:rsidR="00D97E9C" w:rsidRDefault="00D97E9C" w:rsidP="007400B1">
      <w:pPr>
        <w:spacing w:after="0" w:line="240" w:lineRule="auto"/>
      </w:pPr>
      <w:r>
        <w:separator/>
      </w:r>
    </w:p>
  </w:endnote>
  <w:endnote w:type="continuationSeparator" w:id="0">
    <w:p w14:paraId="6CC174DC" w14:textId="77777777" w:rsidR="00D97E9C" w:rsidRDefault="00D97E9C" w:rsidP="00740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EE"/>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Cs w:val="28"/>
      </w:rPr>
      <w:id w:val="347302227"/>
      <w:docPartObj>
        <w:docPartGallery w:val="Page Numbers (Bottom of Page)"/>
        <w:docPartUnique/>
      </w:docPartObj>
    </w:sdtPr>
    <w:sdtEndPr/>
    <w:sdtContent>
      <w:p w14:paraId="0F0B5B3A" w14:textId="7AFDAC99" w:rsidR="00C36AA2" w:rsidRPr="00B55075" w:rsidRDefault="00C36AA2">
        <w:pPr>
          <w:pStyle w:val="Stopka"/>
          <w:jc w:val="right"/>
          <w:rPr>
            <w:rFonts w:asciiTheme="majorHAnsi" w:eastAsiaTheme="majorEastAsia" w:hAnsiTheme="majorHAnsi" w:cstheme="majorBidi"/>
            <w:szCs w:val="28"/>
          </w:rPr>
        </w:pPr>
        <w:proofErr w:type="gramStart"/>
        <w:r w:rsidRPr="00B55075">
          <w:rPr>
            <w:rFonts w:asciiTheme="majorHAnsi" w:eastAsiaTheme="majorEastAsia" w:hAnsiTheme="majorHAnsi" w:cstheme="majorBidi"/>
            <w:szCs w:val="28"/>
          </w:rPr>
          <w:t>str</w:t>
        </w:r>
        <w:proofErr w:type="gramEnd"/>
        <w:r w:rsidRPr="00B55075">
          <w:rPr>
            <w:rFonts w:asciiTheme="majorHAnsi" w:eastAsiaTheme="majorEastAsia" w:hAnsiTheme="majorHAnsi" w:cstheme="majorBidi"/>
            <w:szCs w:val="28"/>
          </w:rPr>
          <w:t xml:space="preserve">. </w:t>
        </w:r>
        <w:r w:rsidRPr="00B55075">
          <w:rPr>
            <w:rFonts w:asciiTheme="minorHAnsi" w:eastAsiaTheme="minorEastAsia" w:hAnsiTheme="minorHAnsi"/>
            <w:sz w:val="18"/>
          </w:rPr>
          <w:fldChar w:fldCharType="begin"/>
        </w:r>
        <w:r w:rsidRPr="00B55075">
          <w:rPr>
            <w:sz w:val="18"/>
          </w:rPr>
          <w:instrText>PAGE    \* MERGEFORMAT</w:instrText>
        </w:r>
        <w:r w:rsidRPr="00B55075">
          <w:rPr>
            <w:rFonts w:asciiTheme="minorHAnsi" w:eastAsiaTheme="minorEastAsia" w:hAnsiTheme="minorHAnsi"/>
            <w:sz w:val="18"/>
          </w:rPr>
          <w:fldChar w:fldCharType="separate"/>
        </w:r>
        <w:r w:rsidR="000A4B1C" w:rsidRPr="000A4B1C">
          <w:rPr>
            <w:rFonts w:asciiTheme="majorHAnsi" w:eastAsiaTheme="majorEastAsia" w:hAnsiTheme="majorHAnsi" w:cstheme="majorBidi"/>
            <w:noProof/>
            <w:szCs w:val="28"/>
          </w:rPr>
          <w:t>2</w:t>
        </w:r>
        <w:r w:rsidRPr="00B55075">
          <w:rPr>
            <w:rFonts w:asciiTheme="majorHAnsi" w:eastAsiaTheme="majorEastAsia" w:hAnsiTheme="majorHAnsi" w:cstheme="majorBidi"/>
            <w:szCs w:val="28"/>
          </w:rPr>
          <w:fldChar w:fldCharType="end"/>
        </w:r>
      </w:p>
    </w:sdtContent>
  </w:sdt>
  <w:p w14:paraId="0AD9522E" w14:textId="77777777" w:rsidR="00C36AA2" w:rsidRDefault="00C36A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3FC9B" w14:textId="77777777" w:rsidR="00D97E9C" w:rsidRDefault="00D97E9C" w:rsidP="007400B1">
      <w:pPr>
        <w:spacing w:after="0" w:line="240" w:lineRule="auto"/>
      </w:pPr>
      <w:r>
        <w:separator/>
      </w:r>
    </w:p>
  </w:footnote>
  <w:footnote w:type="continuationSeparator" w:id="0">
    <w:p w14:paraId="1C6E5D33" w14:textId="77777777" w:rsidR="00D97E9C" w:rsidRDefault="00D97E9C" w:rsidP="007400B1">
      <w:pPr>
        <w:spacing w:after="0" w:line="240" w:lineRule="auto"/>
      </w:pPr>
      <w:r>
        <w:continuationSeparator/>
      </w:r>
    </w:p>
  </w:footnote>
  <w:footnote w:id="1">
    <w:p w14:paraId="12BD89D3" w14:textId="77777777" w:rsidR="00C36AA2" w:rsidRPr="00A55665" w:rsidRDefault="00C36AA2" w:rsidP="007D0212">
      <w:pPr>
        <w:pStyle w:val="Tekstprzypisudolnego"/>
        <w:rPr>
          <w:sz w:val="18"/>
        </w:rPr>
      </w:pPr>
      <w:r w:rsidRPr="00A55665">
        <w:rPr>
          <w:rStyle w:val="Odwoanieprzypisudolnego"/>
          <w:sz w:val="18"/>
        </w:rPr>
        <w:footnoteRef/>
      </w:r>
      <w:r w:rsidRPr="00A55665">
        <w:rPr>
          <w:sz w:val="18"/>
        </w:rPr>
        <w:t xml:space="preserve"> Zwana dalej </w:t>
      </w:r>
      <w:r>
        <w:rPr>
          <w:sz w:val="18"/>
        </w:rPr>
        <w:t>–</w:t>
      </w:r>
      <w:r w:rsidRPr="00A55665">
        <w:rPr>
          <w:sz w:val="18"/>
        </w:rPr>
        <w:t xml:space="preserve"> Decyzją</w:t>
      </w:r>
      <w:r>
        <w:rPr>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7AE3"/>
    <w:multiLevelType w:val="hybridMultilevel"/>
    <w:tmpl w:val="6E90F12A"/>
    <w:lvl w:ilvl="0" w:tplc="5538C5A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A23A41"/>
    <w:multiLevelType w:val="hybridMultilevel"/>
    <w:tmpl w:val="0FAA4B3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6E4D7C"/>
    <w:multiLevelType w:val="hybridMultilevel"/>
    <w:tmpl w:val="CD049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BD0FFF"/>
    <w:multiLevelType w:val="hybridMultilevel"/>
    <w:tmpl w:val="B70E3036"/>
    <w:lvl w:ilvl="0" w:tplc="0415000F">
      <w:start w:val="1"/>
      <w:numFmt w:val="decimal"/>
      <w:lvlText w:val="%1."/>
      <w:lvlJc w:val="left"/>
      <w:pPr>
        <w:ind w:left="1004" w:hanging="360"/>
      </w:pPr>
    </w:lvl>
    <w:lvl w:ilvl="1" w:tplc="0415000F">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E1822EC"/>
    <w:multiLevelType w:val="hybridMultilevel"/>
    <w:tmpl w:val="E2C2B74A"/>
    <w:lvl w:ilvl="0" w:tplc="5538C5A6">
      <w:start w:val="1"/>
      <w:numFmt w:val="bullet"/>
      <w:lvlText w:val="-"/>
      <w:lvlJc w:val="left"/>
      <w:pPr>
        <w:ind w:left="644" w:hanging="360"/>
      </w:pPr>
      <w:rPr>
        <w:rFonts w:ascii="Sylfaen" w:hAnsi="Sylfae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6E72643"/>
    <w:multiLevelType w:val="hybridMultilevel"/>
    <w:tmpl w:val="3C86459E"/>
    <w:lvl w:ilvl="0" w:tplc="0415000F">
      <w:start w:val="1"/>
      <w:numFmt w:val="decimal"/>
      <w:lvlText w:val="%1."/>
      <w:lvlJc w:val="left"/>
      <w:pPr>
        <w:ind w:left="1004" w:hanging="360"/>
      </w:pPr>
    </w:lvl>
    <w:lvl w:ilvl="1" w:tplc="5538C5A6">
      <w:start w:val="1"/>
      <w:numFmt w:val="bullet"/>
      <w:lvlText w:val="-"/>
      <w:lvlJc w:val="left"/>
      <w:pPr>
        <w:ind w:left="1724" w:hanging="360"/>
      </w:pPr>
      <w:rPr>
        <w:rFonts w:ascii="Sylfaen" w:hAnsi="Sylfaen"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2E2425E"/>
    <w:multiLevelType w:val="hybridMultilevel"/>
    <w:tmpl w:val="806AE47A"/>
    <w:lvl w:ilvl="0" w:tplc="5538C5A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CD10E9"/>
    <w:multiLevelType w:val="hybridMultilevel"/>
    <w:tmpl w:val="D7F8D2AE"/>
    <w:lvl w:ilvl="0" w:tplc="5538C5A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E641EB"/>
    <w:multiLevelType w:val="hybridMultilevel"/>
    <w:tmpl w:val="04441868"/>
    <w:lvl w:ilvl="0" w:tplc="5538C5A6">
      <w:start w:val="1"/>
      <w:numFmt w:val="bullet"/>
      <w:lvlText w:val="-"/>
      <w:lvlJc w:val="left"/>
      <w:pPr>
        <w:ind w:left="360" w:hanging="360"/>
      </w:pPr>
      <w:rPr>
        <w:rFonts w:ascii="Sylfaen" w:hAnsi="Sylfaen" w:hint="default"/>
      </w:rPr>
    </w:lvl>
    <w:lvl w:ilvl="1" w:tplc="9ABCA12A">
      <w:start w:val="1"/>
      <w:numFmt w:val="decimal"/>
      <w:lvlText w:val="%2."/>
      <w:lvlJc w:val="left"/>
      <w:pPr>
        <w:ind w:left="1140" w:hanging="4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9FC1F1C"/>
    <w:multiLevelType w:val="hybridMultilevel"/>
    <w:tmpl w:val="488233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E887D25"/>
    <w:multiLevelType w:val="hybridMultilevel"/>
    <w:tmpl w:val="719CC894"/>
    <w:lvl w:ilvl="0" w:tplc="90A450E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EC92A50"/>
    <w:multiLevelType w:val="hybridMultilevel"/>
    <w:tmpl w:val="E728AD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96663FB"/>
    <w:multiLevelType w:val="hybridMultilevel"/>
    <w:tmpl w:val="DB6436A6"/>
    <w:lvl w:ilvl="0" w:tplc="852683B8">
      <w:start w:val="8"/>
      <w:numFmt w:val="upperRoman"/>
      <w:lvlText w:val="%1."/>
      <w:lvlJc w:val="righ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CB4026"/>
    <w:multiLevelType w:val="hybridMultilevel"/>
    <w:tmpl w:val="59709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CE243BC"/>
    <w:multiLevelType w:val="hybridMultilevel"/>
    <w:tmpl w:val="6F2ED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6"/>
  </w:num>
  <w:num w:numId="3">
    <w:abstractNumId w:val="8"/>
  </w:num>
  <w:num w:numId="4">
    <w:abstractNumId w:val="2"/>
  </w:num>
  <w:num w:numId="5">
    <w:abstractNumId w:val="11"/>
  </w:num>
  <w:num w:numId="6">
    <w:abstractNumId w:val="13"/>
  </w:num>
  <w:num w:numId="7">
    <w:abstractNumId w:val="9"/>
  </w:num>
  <w:num w:numId="8">
    <w:abstractNumId w:val="1"/>
  </w:num>
  <w:num w:numId="9">
    <w:abstractNumId w:val="12"/>
  </w:num>
  <w:num w:numId="10">
    <w:abstractNumId w:val="10"/>
  </w:num>
  <w:num w:numId="11">
    <w:abstractNumId w:val="3"/>
  </w:num>
  <w:num w:numId="12">
    <w:abstractNumId w:val="7"/>
  </w:num>
  <w:num w:numId="13">
    <w:abstractNumId w:val="0"/>
  </w:num>
  <w:num w:numId="14">
    <w:abstractNumId w:val="5"/>
  </w:num>
  <w:num w:numId="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083"/>
    <w:rsid w:val="00004879"/>
    <w:rsid w:val="00007E74"/>
    <w:rsid w:val="000112AF"/>
    <w:rsid w:val="0007734D"/>
    <w:rsid w:val="000A4B1C"/>
    <w:rsid w:val="000B5DD0"/>
    <w:rsid w:val="000C5F96"/>
    <w:rsid w:val="00125C34"/>
    <w:rsid w:val="0017720C"/>
    <w:rsid w:val="002201E4"/>
    <w:rsid w:val="0024504B"/>
    <w:rsid w:val="002A7DE6"/>
    <w:rsid w:val="002E607F"/>
    <w:rsid w:val="003C0584"/>
    <w:rsid w:val="003C6B3A"/>
    <w:rsid w:val="003D344F"/>
    <w:rsid w:val="003F2060"/>
    <w:rsid w:val="0045769D"/>
    <w:rsid w:val="00491B6F"/>
    <w:rsid w:val="00514593"/>
    <w:rsid w:val="0051541C"/>
    <w:rsid w:val="00517C18"/>
    <w:rsid w:val="00521905"/>
    <w:rsid w:val="005315F8"/>
    <w:rsid w:val="005811F9"/>
    <w:rsid w:val="00583173"/>
    <w:rsid w:val="00597138"/>
    <w:rsid w:val="005D25C2"/>
    <w:rsid w:val="005E295D"/>
    <w:rsid w:val="006506F4"/>
    <w:rsid w:val="006A280E"/>
    <w:rsid w:val="007400B1"/>
    <w:rsid w:val="007433F9"/>
    <w:rsid w:val="007D0212"/>
    <w:rsid w:val="00811CD9"/>
    <w:rsid w:val="00852CE4"/>
    <w:rsid w:val="008B69D0"/>
    <w:rsid w:val="0090032D"/>
    <w:rsid w:val="00982C25"/>
    <w:rsid w:val="009D12CD"/>
    <w:rsid w:val="00A7274C"/>
    <w:rsid w:val="00A85FAA"/>
    <w:rsid w:val="00AA6BC1"/>
    <w:rsid w:val="00AC0959"/>
    <w:rsid w:val="00AE30E0"/>
    <w:rsid w:val="00B27213"/>
    <w:rsid w:val="00B513BE"/>
    <w:rsid w:val="00B55075"/>
    <w:rsid w:val="00BB2CD5"/>
    <w:rsid w:val="00C32AAB"/>
    <w:rsid w:val="00C36AA2"/>
    <w:rsid w:val="00C5502A"/>
    <w:rsid w:val="00C7720A"/>
    <w:rsid w:val="00C87117"/>
    <w:rsid w:val="00C915EE"/>
    <w:rsid w:val="00CA1333"/>
    <w:rsid w:val="00CD54B0"/>
    <w:rsid w:val="00D241D7"/>
    <w:rsid w:val="00D35227"/>
    <w:rsid w:val="00D44976"/>
    <w:rsid w:val="00D77F9F"/>
    <w:rsid w:val="00D8349D"/>
    <w:rsid w:val="00D97E9C"/>
    <w:rsid w:val="00DA58B3"/>
    <w:rsid w:val="00DB69E5"/>
    <w:rsid w:val="00DB7E45"/>
    <w:rsid w:val="00E06E47"/>
    <w:rsid w:val="00E51ECF"/>
    <w:rsid w:val="00EB2C54"/>
    <w:rsid w:val="00EB44AE"/>
    <w:rsid w:val="00ED6083"/>
    <w:rsid w:val="00F5235B"/>
    <w:rsid w:val="00FA15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6A7D"/>
  <w15:chartTrackingRefBased/>
  <w15:docId w15:val="{C143F492-5068-4AE4-8DDE-B38B0706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33F9"/>
    <w:pPr>
      <w:spacing w:after="200" w:line="276" w:lineRule="auto"/>
    </w:pPr>
    <w:rPr>
      <w:rFonts w:ascii="Arial" w:eastAsia="Calibri" w:hAnsi="Arial" w:cs="Times New Roman"/>
      <w:color w:val="000000"/>
      <w:sz w:val="20"/>
      <w:szCs w:val="20"/>
    </w:rPr>
  </w:style>
  <w:style w:type="paragraph" w:styleId="Nagwek1">
    <w:name w:val="heading 1"/>
    <w:next w:val="Normalny"/>
    <w:link w:val="Nagwek1Znak"/>
    <w:uiPriority w:val="9"/>
    <w:unhideWhenUsed/>
    <w:qFormat/>
    <w:rsid w:val="007D0212"/>
    <w:pPr>
      <w:keepNext/>
      <w:keepLines/>
      <w:spacing w:after="0"/>
      <w:outlineLvl w:val="0"/>
    </w:pPr>
    <w:rPr>
      <w:rFonts w:ascii="Times New Roman" w:eastAsia="Times New Roman" w:hAnsi="Times New Roman" w:cs="Times New Roman"/>
      <w:color w:val="000000"/>
      <w:sz w:val="16"/>
      <w:u w:val="single" w:color="000000"/>
      <w:lang w:eastAsia="pl-PL"/>
    </w:rPr>
  </w:style>
  <w:style w:type="paragraph" w:styleId="Nagwek3">
    <w:name w:val="heading 3"/>
    <w:basedOn w:val="Normalny"/>
    <w:next w:val="Normalny"/>
    <w:link w:val="Nagwek3Znak"/>
    <w:uiPriority w:val="9"/>
    <w:unhideWhenUsed/>
    <w:qFormat/>
    <w:rsid w:val="00EB2C54"/>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 dolnego1,Tekst przypisu dolnego Znak Znak Znak Znak Znak Znak Znak Znak Znak1 Znak,Tekst przypisu dolnego Znak Znak Znak Znak Znak Znak,Tekst przypisu dolnego Znak Znak Znak Znak Znak Znak Znak Znak Znak"/>
    <w:basedOn w:val="Normalny"/>
    <w:link w:val="TekstprzypisudolnegoZnak"/>
    <w:uiPriority w:val="99"/>
    <w:unhideWhenUsed/>
    <w:rsid w:val="007400B1"/>
    <w:pPr>
      <w:spacing w:after="0" w:line="240" w:lineRule="auto"/>
      <w:jc w:val="both"/>
    </w:pPr>
    <w:rPr>
      <w:rFonts w:ascii="Calibri" w:eastAsia="Times New Roman" w:hAnsi="Calibri"/>
      <w:color w:val="auto"/>
      <w:lang w:eastAsia="pl-PL"/>
    </w:rPr>
  </w:style>
  <w:style w:type="character" w:customStyle="1" w:styleId="TekstprzypisudolnegoZnak">
    <w:name w:val="Tekst przypisu dolnego Znak"/>
    <w:aliases w:val="Tekst przypisu dolnego1 Znak,Tekst przypisu dolnego Znak Znak Znak Znak Znak Znak Znak Znak Znak1 Znak Znak,Tekst przypisu dolnego Znak Znak Znak Znak Znak Znak Znak"/>
    <w:basedOn w:val="Domylnaczcionkaakapitu"/>
    <w:link w:val="Tekstprzypisudolnego"/>
    <w:uiPriority w:val="99"/>
    <w:rsid w:val="007400B1"/>
    <w:rPr>
      <w:rFonts w:ascii="Calibri" w:eastAsia="Times New Roman" w:hAnsi="Calibri" w:cs="Times New Roman"/>
      <w:sz w:val="20"/>
      <w:szCs w:val="20"/>
      <w:lang w:eastAsia="pl-PL"/>
    </w:rPr>
  </w:style>
  <w:style w:type="character" w:styleId="Odwoanieprzypisudolnego">
    <w:name w:val="footnote reference"/>
    <w:aliases w:val="FZ,(Voetnootmarkering)"/>
    <w:basedOn w:val="Domylnaczcionkaakapitu"/>
    <w:uiPriority w:val="99"/>
    <w:unhideWhenUsed/>
    <w:rsid w:val="007400B1"/>
    <w:rPr>
      <w:vertAlign w:val="superscript"/>
    </w:rPr>
  </w:style>
  <w:style w:type="paragraph" w:styleId="Akapitzlist">
    <w:name w:val="List Paragraph"/>
    <w:basedOn w:val="Normalny"/>
    <w:uiPriority w:val="34"/>
    <w:qFormat/>
    <w:rsid w:val="007400B1"/>
    <w:pPr>
      <w:spacing w:after="0" w:line="240" w:lineRule="auto"/>
      <w:ind w:left="720"/>
      <w:contextualSpacing/>
      <w:jc w:val="both"/>
    </w:pPr>
    <w:rPr>
      <w:rFonts w:ascii="Calibri" w:hAnsi="Calibri"/>
      <w:color w:val="auto"/>
      <w:sz w:val="22"/>
      <w:szCs w:val="22"/>
    </w:rPr>
  </w:style>
  <w:style w:type="paragraph" w:styleId="Bezodstpw">
    <w:name w:val="No Spacing"/>
    <w:uiPriority w:val="1"/>
    <w:qFormat/>
    <w:rsid w:val="00AE30E0"/>
    <w:pPr>
      <w:spacing w:after="0" w:line="240" w:lineRule="auto"/>
      <w:jc w:val="both"/>
    </w:pPr>
  </w:style>
  <w:style w:type="paragraph" w:styleId="Stopka">
    <w:name w:val="footer"/>
    <w:basedOn w:val="Normalny"/>
    <w:link w:val="StopkaZnak"/>
    <w:uiPriority w:val="99"/>
    <w:unhideWhenUsed/>
    <w:rsid w:val="00EB2C54"/>
    <w:pPr>
      <w:tabs>
        <w:tab w:val="center" w:pos="4536"/>
        <w:tab w:val="right" w:pos="9072"/>
      </w:tabs>
      <w:spacing w:after="0" w:line="240" w:lineRule="auto"/>
      <w:jc w:val="both"/>
    </w:pPr>
    <w:rPr>
      <w:rFonts w:ascii="Calibri" w:eastAsia="Times New Roman" w:hAnsi="Calibri"/>
      <w:color w:val="auto"/>
      <w:sz w:val="22"/>
      <w:szCs w:val="22"/>
      <w:lang w:eastAsia="pl-PL"/>
    </w:rPr>
  </w:style>
  <w:style w:type="character" w:customStyle="1" w:styleId="StopkaZnak">
    <w:name w:val="Stopka Znak"/>
    <w:basedOn w:val="Domylnaczcionkaakapitu"/>
    <w:link w:val="Stopka"/>
    <w:uiPriority w:val="99"/>
    <w:rsid w:val="00EB2C54"/>
    <w:rPr>
      <w:rFonts w:ascii="Calibri" w:eastAsia="Times New Roman" w:hAnsi="Calibri" w:cs="Times New Roman"/>
      <w:lang w:eastAsia="pl-PL"/>
    </w:rPr>
  </w:style>
  <w:style w:type="character" w:customStyle="1" w:styleId="Nagwek3Znak">
    <w:name w:val="Nagłówek 3 Znak"/>
    <w:basedOn w:val="Domylnaczcionkaakapitu"/>
    <w:link w:val="Nagwek3"/>
    <w:uiPriority w:val="9"/>
    <w:rsid w:val="00EB2C54"/>
    <w:rPr>
      <w:rFonts w:asciiTheme="majorHAnsi" w:eastAsiaTheme="majorEastAsia" w:hAnsiTheme="majorHAnsi" w:cstheme="majorBidi"/>
      <w:color w:val="1F3763" w:themeColor="accent1" w:themeShade="7F"/>
      <w:sz w:val="24"/>
      <w:szCs w:val="24"/>
      <w:lang w:eastAsia="pl-PL"/>
    </w:rPr>
  </w:style>
  <w:style w:type="paragraph" w:styleId="Nagwek">
    <w:name w:val="header"/>
    <w:basedOn w:val="Normalny"/>
    <w:link w:val="NagwekZnak"/>
    <w:uiPriority w:val="99"/>
    <w:unhideWhenUsed/>
    <w:rsid w:val="00517C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C18"/>
    <w:rPr>
      <w:rFonts w:ascii="Arial" w:eastAsia="Calibri" w:hAnsi="Arial" w:cs="Times New Roman"/>
      <w:color w:val="000000"/>
      <w:sz w:val="20"/>
      <w:szCs w:val="20"/>
    </w:rPr>
  </w:style>
  <w:style w:type="character" w:customStyle="1" w:styleId="Nagwek1Znak">
    <w:name w:val="Nagłówek 1 Znak"/>
    <w:basedOn w:val="Domylnaczcionkaakapitu"/>
    <w:link w:val="Nagwek1"/>
    <w:uiPriority w:val="9"/>
    <w:rsid w:val="007D0212"/>
    <w:rPr>
      <w:rFonts w:ascii="Times New Roman" w:eastAsia="Times New Roman" w:hAnsi="Times New Roman" w:cs="Times New Roman"/>
      <w:color w:val="000000"/>
      <w:sz w:val="16"/>
      <w:u w:val="single" w:color="000000"/>
      <w:lang w:eastAsia="pl-PL"/>
    </w:rPr>
  </w:style>
  <w:style w:type="paragraph" w:styleId="Tekstpodstawowy">
    <w:name w:val="Body Text"/>
    <w:basedOn w:val="Normalny"/>
    <w:link w:val="TekstpodstawowyZnak"/>
    <w:uiPriority w:val="99"/>
    <w:unhideWhenUsed/>
    <w:rsid w:val="007D0212"/>
    <w:pPr>
      <w:spacing w:after="0" w:line="240" w:lineRule="auto"/>
      <w:jc w:val="both"/>
    </w:pPr>
    <w:rPr>
      <w:rFonts w:eastAsia="Times New Roman" w:cs="Arial"/>
      <w:color w:val="auto"/>
      <w:sz w:val="22"/>
      <w:szCs w:val="22"/>
      <w:lang w:eastAsia="pl-PL"/>
    </w:rPr>
  </w:style>
  <w:style w:type="character" w:customStyle="1" w:styleId="TekstpodstawowyZnak">
    <w:name w:val="Tekst podstawowy Znak"/>
    <w:basedOn w:val="Domylnaczcionkaakapitu"/>
    <w:link w:val="Tekstpodstawowy"/>
    <w:uiPriority w:val="99"/>
    <w:rsid w:val="007D0212"/>
    <w:rPr>
      <w:rFonts w:ascii="Arial" w:eastAsia="Times New Roman" w:hAnsi="Arial" w:cs="Arial"/>
      <w:lang w:eastAsia="pl-PL"/>
    </w:rPr>
  </w:style>
  <w:style w:type="paragraph" w:styleId="NormalnyWeb">
    <w:name w:val="Normal (Web)"/>
    <w:basedOn w:val="Normalny"/>
    <w:uiPriority w:val="99"/>
    <w:unhideWhenUsed/>
    <w:rsid w:val="007D0212"/>
    <w:pPr>
      <w:spacing w:before="100" w:beforeAutospacing="1" w:after="119" w:line="240" w:lineRule="auto"/>
      <w:jc w:val="both"/>
    </w:pPr>
    <w:rPr>
      <w:rFonts w:ascii="Times New Roman" w:eastAsia="Times New Roman" w:hAnsi="Times New Roman"/>
      <w:color w:val="auto"/>
      <w:sz w:val="24"/>
      <w:szCs w:val="24"/>
      <w:lang w:eastAsia="pl-PL"/>
    </w:rPr>
  </w:style>
  <w:style w:type="paragraph" w:styleId="Tekstdymka">
    <w:name w:val="Balloon Text"/>
    <w:basedOn w:val="Normalny"/>
    <w:link w:val="TekstdymkaZnak"/>
    <w:uiPriority w:val="99"/>
    <w:semiHidden/>
    <w:unhideWhenUsed/>
    <w:rsid w:val="007D0212"/>
    <w:pPr>
      <w:spacing w:after="0" w:line="240" w:lineRule="auto"/>
      <w:jc w:val="both"/>
    </w:pPr>
    <w:rPr>
      <w:rFonts w:ascii="Segoe UI" w:eastAsia="Times New Roman" w:hAnsi="Segoe UI" w:cs="Segoe UI"/>
      <w:color w:val="auto"/>
      <w:sz w:val="18"/>
      <w:szCs w:val="18"/>
      <w:lang w:eastAsia="pl-PL"/>
    </w:rPr>
  </w:style>
  <w:style w:type="character" w:customStyle="1" w:styleId="TekstdymkaZnak">
    <w:name w:val="Tekst dymka Znak"/>
    <w:basedOn w:val="Domylnaczcionkaakapitu"/>
    <w:link w:val="Tekstdymka"/>
    <w:uiPriority w:val="99"/>
    <w:semiHidden/>
    <w:rsid w:val="007D0212"/>
    <w:rPr>
      <w:rFonts w:ascii="Segoe UI" w:eastAsia="Times New Roman" w:hAnsi="Segoe UI" w:cs="Segoe UI"/>
      <w:sz w:val="18"/>
      <w:szCs w:val="18"/>
      <w:lang w:eastAsia="pl-PL"/>
    </w:rPr>
  </w:style>
  <w:style w:type="character" w:styleId="Hipercze">
    <w:name w:val="Hyperlink"/>
    <w:basedOn w:val="Domylnaczcionkaakapitu"/>
    <w:uiPriority w:val="99"/>
    <w:unhideWhenUsed/>
    <w:rsid w:val="007D0212"/>
    <w:rPr>
      <w:color w:val="0563C1" w:themeColor="hyperlink"/>
      <w:u w:val="single"/>
    </w:rPr>
  </w:style>
  <w:style w:type="character" w:customStyle="1" w:styleId="Bodytext3">
    <w:name w:val="Body text (3)_"/>
    <w:basedOn w:val="Domylnaczcionkaakapitu"/>
    <w:link w:val="Bodytext30"/>
    <w:uiPriority w:val="99"/>
    <w:locked/>
    <w:rsid w:val="007D0212"/>
    <w:rPr>
      <w:rFonts w:ascii="Times New Roman" w:hAnsi="Times New Roman" w:cs="Times New Roman"/>
      <w:sz w:val="23"/>
      <w:szCs w:val="23"/>
      <w:shd w:val="clear" w:color="auto" w:fill="FFFFFF"/>
    </w:rPr>
  </w:style>
  <w:style w:type="paragraph" w:customStyle="1" w:styleId="Bodytext30">
    <w:name w:val="Body text (3)"/>
    <w:basedOn w:val="Normalny"/>
    <w:link w:val="Bodytext3"/>
    <w:uiPriority w:val="99"/>
    <w:rsid w:val="007D0212"/>
    <w:pPr>
      <w:shd w:val="clear" w:color="auto" w:fill="FFFFFF"/>
      <w:spacing w:before="1200" w:after="0" w:line="240" w:lineRule="atLeast"/>
      <w:ind w:hanging="420"/>
      <w:jc w:val="both"/>
    </w:pPr>
    <w:rPr>
      <w:rFonts w:ascii="Times New Roman" w:eastAsiaTheme="minorHAnsi" w:hAnsi="Times New Roman"/>
      <w:color w:val="auto"/>
      <w:sz w:val="23"/>
      <w:szCs w:val="23"/>
    </w:rPr>
  </w:style>
  <w:style w:type="table" w:customStyle="1" w:styleId="TableGrid">
    <w:name w:val="TableGrid"/>
    <w:rsid w:val="007D0212"/>
    <w:pPr>
      <w:spacing w:after="0" w:line="240" w:lineRule="auto"/>
    </w:pPr>
    <w:rPr>
      <w:rFonts w:eastAsiaTheme="minorEastAsia"/>
      <w:lang w:eastAsia="pl-PL"/>
    </w:rPr>
    <w:tblPr>
      <w:tblCellMar>
        <w:top w:w="0" w:type="dxa"/>
        <w:left w:w="0" w:type="dxa"/>
        <w:bottom w:w="0" w:type="dxa"/>
        <w:right w:w="0" w:type="dxa"/>
      </w:tblCellMar>
    </w:tblPr>
  </w:style>
  <w:style w:type="numbering" w:customStyle="1" w:styleId="Bezlisty1">
    <w:name w:val="Bez listy1"/>
    <w:next w:val="Bezlisty"/>
    <w:uiPriority w:val="99"/>
    <w:semiHidden/>
    <w:unhideWhenUsed/>
    <w:rsid w:val="007D0212"/>
  </w:style>
  <w:style w:type="character" w:customStyle="1" w:styleId="Teksttreci">
    <w:name w:val="Tekst treści_"/>
    <w:basedOn w:val="Domylnaczcionkaakapitu"/>
    <w:link w:val="Teksttreci0"/>
    <w:rsid w:val="007D0212"/>
    <w:rPr>
      <w:rFonts w:ascii="Arial" w:eastAsia="Arial" w:hAnsi="Arial" w:cs="Arial"/>
      <w:sz w:val="21"/>
      <w:szCs w:val="21"/>
      <w:shd w:val="clear" w:color="auto" w:fill="FFFFFF"/>
    </w:rPr>
  </w:style>
  <w:style w:type="paragraph" w:customStyle="1" w:styleId="Teksttreci0">
    <w:name w:val="Tekst treści"/>
    <w:basedOn w:val="Normalny"/>
    <w:link w:val="Teksttreci"/>
    <w:rsid w:val="007D0212"/>
    <w:pPr>
      <w:widowControl w:val="0"/>
      <w:shd w:val="clear" w:color="auto" w:fill="FFFFFF"/>
      <w:spacing w:after="0" w:line="254" w:lineRule="exact"/>
      <w:ind w:hanging="320"/>
      <w:jc w:val="both"/>
    </w:pPr>
    <w:rPr>
      <w:rFonts w:eastAsia="Arial" w:cs="Arial"/>
      <w:color w:val="auto"/>
      <w:sz w:val="21"/>
      <w:szCs w:val="21"/>
    </w:rPr>
  </w:style>
  <w:style w:type="paragraph" w:customStyle="1" w:styleId="xmsonormal">
    <w:name w:val="x_msonormal"/>
    <w:basedOn w:val="Normalny"/>
    <w:rsid w:val="007D0212"/>
    <w:pPr>
      <w:spacing w:before="100" w:beforeAutospacing="1" w:after="100" w:afterAutospacing="1" w:line="240" w:lineRule="auto"/>
    </w:pPr>
    <w:rPr>
      <w:rFonts w:ascii="Times New Roman" w:eastAsia="Times New Roman" w:hAnsi="Times New Roman"/>
      <w:color w:val="auto"/>
      <w:sz w:val="24"/>
      <w:szCs w:val="24"/>
      <w:lang w:eastAsia="pl-PL"/>
    </w:rPr>
  </w:style>
  <w:style w:type="character" w:customStyle="1" w:styleId="ng-binding">
    <w:name w:val="ng-binding"/>
    <w:basedOn w:val="Domylnaczcionkaakapitu"/>
    <w:rsid w:val="007D0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9634">
      <w:bodyDiv w:val="1"/>
      <w:marLeft w:val="0"/>
      <w:marRight w:val="0"/>
      <w:marTop w:val="0"/>
      <w:marBottom w:val="0"/>
      <w:divBdr>
        <w:top w:val="none" w:sz="0" w:space="0" w:color="auto"/>
        <w:left w:val="none" w:sz="0" w:space="0" w:color="auto"/>
        <w:bottom w:val="none" w:sz="0" w:space="0" w:color="auto"/>
        <w:right w:val="none" w:sz="0" w:space="0" w:color="auto"/>
      </w:divBdr>
    </w:div>
    <w:div w:id="25771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633</TotalTime>
  <Pages>2</Pages>
  <Words>706</Words>
  <Characters>4238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Straż Graniczna</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Madejowski Krzysztof</dc:creator>
  <cp:keywords/>
  <dc:description/>
  <cp:lastModifiedBy>Fejdasz-Terlecka Ewelina</cp:lastModifiedBy>
  <cp:revision>34</cp:revision>
  <cp:lastPrinted>2026-09-10T06:47:00Z</cp:lastPrinted>
  <dcterms:created xsi:type="dcterms:W3CDTF">2025-08-07T06:40:00Z</dcterms:created>
  <dcterms:modified xsi:type="dcterms:W3CDTF">2026-09-10T06:51:00Z</dcterms:modified>
</cp:coreProperties>
</file>