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3B8" w:rsidRDefault="003463B8" w:rsidP="003463B8">
      <w:pPr>
        <w:widowControl w:val="0"/>
        <w:autoSpaceDE w:val="0"/>
        <w:autoSpaceDN w:val="0"/>
        <w:adjustRightInd w:val="0"/>
        <w:ind w:left="5664" w:hanging="135"/>
        <w:rPr>
          <w:rFonts w:ascii="Arial" w:hAnsi="Arial" w:cs="Arial"/>
        </w:rPr>
      </w:pPr>
      <w:r w:rsidRPr="008F794D">
        <w:rPr>
          <w:rFonts w:ascii="Arial" w:hAnsi="Arial" w:cs="Arial"/>
          <w:noProof/>
        </w:rPr>
        <mc:AlternateContent>
          <mc:Choice Requires="wps">
            <w:drawing>
              <wp:anchor distT="0" distB="0" distL="114300" distR="114300" simplePos="0" relativeHeight="251659264" behindDoc="0" locked="0" layoutInCell="1" allowOverlap="1" wp14:anchorId="44FAE3DA" wp14:editId="6804071F">
                <wp:simplePos x="0" y="0"/>
                <wp:positionH relativeFrom="margin">
                  <wp:posOffset>-273676</wp:posOffset>
                </wp:positionH>
                <wp:positionV relativeFrom="paragraph">
                  <wp:posOffset>-472287</wp:posOffset>
                </wp:positionV>
                <wp:extent cx="2073498" cy="1287780"/>
                <wp:effectExtent l="0" t="0" r="3175"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498" cy="128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A85" w:rsidRPr="00662026" w:rsidRDefault="004B6A85" w:rsidP="004B6A85">
                            <w:pPr>
                              <w:jc w:val="center"/>
                              <w:rPr>
                                <w:rFonts w:ascii="Arial" w:hAnsi="Arial" w:cs="Arial"/>
                                <w:sz w:val="20"/>
                                <w:szCs w:val="20"/>
                              </w:rPr>
                            </w:pPr>
                            <w:r w:rsidRPr="00662026">
                              <w:rPr>
                                <w:rFonts w:ascii="Arial" w:hAnsi="Arial" w:cs="Arial"/>
                                <w:b/>
                                <w:szCs w:val="20"/>
                              </w:rPr>
                              <w:t xml:space="preserve"> </w:t>
                            </w:r>
                          </w:p>
                          <w:p w:rsidR="004B6A85" w:rsidRPr="00EE0DAF" w:rsidRDefault="004B6A85" w:rsidP="004B6A85">
                            <w:pPr>
                              <w:jc w:val="center"/>
                              <w:rPr>
                                <w:rFonts w:ascii="Arial" w:hAnsi="Arial" w:cs="Arial"/>
                                <w:b/>
                                <w:sz w:val="20"/>
                                <w:szCs w:val="20"/>
                              </w:rPr>
                            </w:pPr>
                            <w:r w:rsidRPr="00EE0DAF">
                              <w:rPr>
                                <w:rFonts w:ascii="Arial" w:hAnsi="Arial" w:cs="Arial"/>
                                <w:b/>
                                <w:sz w:val="20"/>
                                <w:szCs w:val="20"/>
                              </w:rPr>
                              <w:t>BIESZCZADZKI</w:t>
                            </w:r>
                            <w:r w:rsidR="003E716B" w:rsidRPr="00EE0DAF">
                              <w:rPr>
                                <w:rFonts w:ascii="Arial" w:hAnsi="Arial" w:cs="Arial"/>
                                <w:b/>
                                <w:sz w:val="20"/>
                                <w:szCs w:val="20"/>
                              </w:rPr>
                              <w:t xml:space="preserve"> </w:t>
                            </w:r>
                            <w:r w:rsidRPr="00EE0DAF">
                              <w:rPr>
                                <w:rFonts w:ascii="Arial" w:hAnsi="Arial" w:cs="Arial"/>
                                <w:b/>
                                <w:sz w:val="20"/>
                                <w:szCs w:val="20"/>
                              </w:rPr>
                              <w:t>ODDZIAŁ</w:t>
                            </w:r>
                            <w:r w:rsidR="003E716B" w:rsidRPr="00EE0DAF">
                              <w:rPr>
                                <w:rFonts w:ascii="Arial" w:hAnsi="Arial" w:cs="Arial"/>
                                <w:b/>
                                <w:sz w:val="20"/>
                                <w:szCs w:val="20"/>
                              </w:rPr>
                              <w:t xml:space="preserve"> </w:t>
                            </w:r>
                          </w:p>
                          <w:p w:rsidR="004B6A85" w:rsidRPr="00EE0DAF" w:rsidRDefault="004B6A85" w:rsidP="004B6A85">
                            <w:pPr>
                              <w:jc w:val="center"/>
                              <w:rPr>
                                <w:rFonts w:ascii="Arial" w:hAnsi="Arial" w:cs="Arial"/>
                                <w:b/>
                                <w:sz w:val="20"/>
                                <w:szCs w:val="20"/>
                              </w:rPr>
                            </w:pPr>
                            <w:r w:rsidRPr="00EE0DAF">
                              <w:rPr>
                                <w:rFonts w:ascii="Arial" w:hAnsi="Arial" w:cs="Arial"/>
                                <w:b/>
                                <w:sz w:val="20"/>
                                <w:szCs w:val="20"/>
                              </w:rPr>
                              <w:t>STRAŻY GRANICZNEJ</w:t>
                            </w:r>
                          </w:p>
                          <w:p w:rsidR="003E716B" w:rsidRPr="00EE0DAF" w:rsidRDefault="003E716B" w:rsidP="004B6A85">
                            <w:pPr>
                              <w:rPr>
                                <w:rFonts w:ascii="Arial" w:hAnsi="Arial" w:cs="Arial"/>
                                <w:b/>
                                <w:sz w:val="20"/>
                                <w:szCs w:val="20"/>
                              </w:rPr>
                            </w:pPr>
                          </w:p>
                          <w:p w:rsidR="004B6A85" w:rsidRPr="00EE0DAF" w:rsidRDefault="003E716B" w:rsidP="004B6A85">
                            <w:pPr>
                              <w:rPr>
                                <w:rFonts w:ascii="Arial" w:hAnsi="Arial" w:cs="Arial"/>
                                <w:b/>
                                <w:sz w:val="20"/>
                                <w:szCs w:val="20"/>
                              </w:rPr>
                            </w:pPr>
                            <w:r w:rsidRPr="00EE0DAF">
                              <w:rPr>
                                <w:rFonts w:ascii="Arial" w:hAnsi="Arial" w:cs="Arial"/>
                                <w:b/>
                                <w:sz w:val="20"/>
                                <w:szCs w:val="20"/>
                              </w:rPr>
                              <w:t xml:space="preserve">         WYDZIAŁ KONTROLI</w:t>
                            </w:r>
                          </w:p>
                          <w:p w:rsidR="00960C44" w:rsidRPr="00662026" w:rsidRDefault="00960C44" w:rsidP="004B6A85">
                            <w:pPr>
                              <w:rPr>
                                <w:rFonts w:ascii="Arial" w:hAnsi="Arial" w:cs="Arial"/>
                                <w:sz w:val="18"/>
                                <w:szCs w:val="18"/>
                              </w:rPr>
                            </w:pPr>
                          </w:p>
                          <w:p w:rsidR="004B6A85" w:rsidRDefault="004B6A85" w:rsidP="004B6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E3DA" id="_x0000_t202" coordsize="21600,21600" o:spt="202" path="m,l,21600r21600,l21600,xe">
                <v:stroke joinstyle="miter"/>
                <v:path gradientshapeok="t" o:connecttype="rect"/>
              </v:shapetype>
              <v:shape id="Pole tekstowe 1" o:spid="_x0000_s1026" type="#_x0000_t202" style="position:absolute;left:0;text-align:left;margin-left:-21.55pt;margin-top:-37.2pt;width:163.25pt;height:10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" stroked="f">
                <v:textbox>
                  <w:txbxContent>
                    <w:p w:rsidR="004B6A85" w:rsidRPr="00662026" w:rsidRDefault="004B6A85" w:rsidP="004B6A85">
                      <w:pPr>
                        <w:jc w:val="center"/>
                        <w:rPr>
                          <w:rFonts w:ascii="Arial" w:hAnsi="Arial" w:cs="Arial"/>
                          <w:sz w:val="20"/>
                          <w:szCs w:val="20"/>
                        </w:rPr>
                      </w:pPr>
                      <w:r w:rsidRPr="00662026">
                        <w:rPr>
                          <w:rFonts w:ascii="Arial" w:hAnsi="Arial" w:cs="Arial"/>
                          <w:b/>
                          <w:szCs w:val="20"/>
                        </w:rPr>
                        <w:t xml:space="preserve"> </w:t>
                      </w:r>
                    </w:p>
                    <w:p w:rsidR="004B6A85" w:rsidRPr="00EE0DAF" w:rsidRDefault="004B6A85" w:rsidP="004B6A85">
                      <w:pPr>
                        <w:jc w:val="center"/>
                        <w:rPr>
                          <w:rFonts w:ascii="Arial" w:hAnsi="Arial" w:cs="Arial"/>
                          <w:b/>
                          <w:sz w:val="20"/>
                          <w:szCs w:val="20"/>
                        </w:rPr>
                      </w:pPr>
                      <w:r w:rsidRPr="00EE0DAF">
                        <w:rPr>
                          <w:rFonts w:ascii="Arial" w:hAnsi="Arial" w:cs="Arial"/>
                          <w:b/>
                          <w:sz w:val="20"/>
                          <w:szCs w:val="20"/>
                        </w:rPr>
                        <w:t>BIESZCZADZKI</w:t>
                      </w:r>
                      <w:r w:rsidR="003E716B" w:rsidRPr="00EE0DAF">
                        <w:rPr>
                          <w:rFonts w:ascii="Arial" w:hAnsi="Arial" w:cs="Arial"/>
                          <w:b/>
                          <w:sz w:val="20"/>
                          <w:szCs w:val="20"/>
                        </w:rPr>
                        <w:t xml:space="preserve"> </w:t>
                      </w:r>
                      <w:r w:rsidRPr="00EE0DAF">
                        <w:rPr>
                          <w:rFonts w:ascii="Arial" w:hAnsi="Arial" w:cs="Arial"/>
                          <w:b/>
                          <w:sz w:val="20"/>
                          <w:szCs w:val="20"/>
                        </w:rPr>
                        <w:t>ODDZIAŁ</w:t>
                      </w:r>
                      <w:r w:rsidR="003E716B" w:rsidRPr="00EE0DAF">
                        <w:rPr>
                          <w:rFonts w:ascii="Arial" w:hAnsi="Arial" w:cs="Arial"/>
                          <w:b/>
                          <w:sz w:val="20"/>
                          <w:szCs w:val="20"/>
                        </w:rPr>
                        <w:t xml:space="preserve"> </w:t>
                      </w:r>
                    </w:p>
                    <w:p w:rsidR="004B6A85" w:rsidRPr="00EE0DAF" w:rsidRDefault="004B6A85" w:rsidP="004B6A85">
                      <w:pPr>
                        <w:jc w:val="center"/>
                        <w:rPr>
                          <w:rFonts w:ascii="Arial" w:hAnsi="Arial" w:cs="Arial"/>
                          <w:b/>
                          <w:sz w:val="20"/>
                          <w:szCs w:val="20"/>
                        </w:rPr>
                      </w:pPr>
                      <w:r w:rsidRPr="00EE0DAF">
                        <w:rPr>
                          <w:rFonts w:ascii="Arial" w:hAnsi="Arial" w:cs="Arial"/>
                          <w:b/>
                          <w:sz w:val="20"/>
                          <w:szCs w:val="20"/>
                        </w:rPr>
                        <w:t>STRAŻY GRANICZNEJ</w:t>
                      </w:r>
                    </w:p>
                    <w:p w:rsidR="003E716B" w:rsidRPr="00EE0DAF" w:rsidRDefault="003E716B" w:rsidP="004B6A85">
                      <w:pPr>
                        <w:rPr>
                          <w:rFonts w:ascii="Arial" w:hAnsi="Arial" w:cs="Arial"/>
                          <w:b/>
                          <w:sz w:val="20"/>
                          <w:szCs w:val="20"/>
                        </w:rPr>
                      </w:pPr>
                    </w:p>
                    <w:p w:rsidR="004B6A85" w:rsidRPr="00EE0DAF" w:rsidRDefault="003E716B" w:rsidP="004B6A85">
                      <w:pPr>
                        <w:rPr>
                          <w:rFonts w:ascii="Arial" w:hAnsi="Arial" w:cs="Arial"/>
                          <w:b/>
                          <w:sz w:val="20"/>
                          <w:szCs w:val="20"/>
                        </w:rPr>
                      </w:pPr>
                      <w:r w:rsidRPr="00EE0DAF">
                        <w:rPr>
                          <w:rFonts w:ascii="Arial" w:hAnsi="Arial" w:cs="Arial"/>
                          <w:b/>
                          <w:sz w:val="20"/>
                          <w:szCs w:val="20"/>
                        </w:rPr>
                        <w:t xml:space="preserve">         WYDZIAŁ KONTROLI</w:t>
                      </w:r>
                    </w:p>
                    <w:p w:rsidR="00960C44" w:rsidRPr="00662026" w:rsidRDefault="00960C44" w:rsidP="004B6A85">
                      <w:pPr>
                        <w:rPr>
                          <w:rFonts w:ascii="Arial" w:hAnsi="Arial" w:cs="Arial"/>
                          <w:sz w:val="18"/>
                          <w:szCs w:val="18"/>
                        </w:rPr>
                      </w:pPr>
                    </w:p>
                    <w:p w:rsidR="004B6A85" w:rsidRDefault="004B6A85" w:rsidP="004B6A85"/>
                  </w:txbxContent>
                </v:textbox>
                <w10:wrap anchorx="margin"/>
              </v:shape>
            </w:pict>
          </mc:Fallback>
        </mc:AlternateContent>
      </w:r>
      <w:r w:rsidR="000246D5">
        <w:rPr>
          <w:rFonts w:ascii="Arial" w:hAnsi="Arial" w:cs="Arial"/>
        </w:rPr>
        <w:t xml:space="preserve">           </w:t>
      </w:r>
      <w:r w:rsidR="00960C44">
        <w:rPr>
          <w:rFonts w:ascii="Arial" w:hAnsi="Arial" w:cs="Arial"/>
        </w:rPr>
        <w:t xml:space="preserve">Przemyśl, dnia </w:t>
      </w:r>
      <w:r w:rsidR="003E716B">
        <w:rPr>
          <w:rFonts w:ascii="Arial" w:hAnsi="Arial" w:cs="Arial"/>
        </w:rPr>
        <w:t xml:space="preserve">2 czerwca </w:t>
      </w:r>
      <w:r w:rsidR="00F37EE3">
        <w:rPr>
          <w:rFonts w:ascii="Arial" w:hAnsi="Arial" w:cs="Arial"/>
        </w:rPr>
        <w:t>2025</w:t>
      </w:r>
      <w:r>
        <w:rPr>
          <w:rFonts w:ascii="Arial" w:hAnsi="Arial" w:cs="Arial"/>
        </w:rPr>
        <w:t xml:space="preserve"> </w:t>
      </w:r>
      <w:r w:rsidRPr="008F794D">
        <w:rPr>
          <w:rFonts w:ascii="Arial" w:hAnsi="Arial" w:cs="Arial"/>
        </w:rPr>
        <w:t>r.</w:t>
      </w:r>
      <w:r w:rsidRPr="008F794D">
        <w:rPr>
          <w:rFonts w:ascii="Arial" w:hAnsi="Arial" w:cs="Arial"/>
          <w:b/>
          <w:bCs/>
        </w:rPr>
        <w:t xml:space="preserve"> </w:t>
      </w:r>
      <w:r w:rsidRPr="008F794D">
        <w:rPr>
          <w:rFonts w:ascii="Arial" w:hAnsi="Arial" w:cs="Arial"/>
        </w:rPr>
        <w:t xml:space="preserve">                                                      </w:t>
      </w:r>
    </w:p>
    <w:p w:rsidR="003463B8" w:rsidRDefault="003463B8" w:rsidP="003463B8">
      <w:pPr>
        <w:widowControl w:val="0"/>
        <w:autoSpaceDE w:val="0"/>
        <w:autoSpaceDN w:val="0"/>
        <w:adjustRightInd w:val="0"/>
        <w:ind w:left="4821" w:firstLine="708"/>
        <w:rPr>
          <w:rFonts w:ascii="Arial" w:hAnsi="Arial" w:cs="Arial"/>
        </w:rPr>
      </w:pPr>
    </w:p>
    <w:p w:rsidR="004B6A85" w:rsidRDefault="003E716B" w:rsidP="003463B8">
      <w:pPr>
        <w:widowControl w:val="0"/>
        <w:autoSpaceDE w:val="0"/>
        <w:autoSpaceDN w:val="0"/>
        <w:adjustRightInd w:val="0"/>
        <w:ind w:left="4821" w:firstLine="708"/>
        <w:rPr>
          <w:rFonts w:ascii="Arial" w:hAnsi="Arial" w:cs="Arial"/>
          <w:b/>
          <w:sz w:val="24"/>
          <w:szCs w:val="24"/>
        </w:rPr>
      </w:pPr>
      <w:r>
        <w:rPr>
          <w:rFonts w:ascii="Arial" w:hAnsi="Arial" w:cs="Arial"/>
        </w:rPr>
        <w:t xml:space="preserve"> </w:t>
      </w:r>
    </w:p>
    <w:p w:rsidR="00960C44" w:rsidRPr="00960C44" w:rsidRDefault="00960C44" w:rsidP="00EE0DAF">
      <w:pPr>
        <w:widowControl w:val="0"/>
        <w:autoSpaceDE w:val="0"/>
        <w:autoSpaceDN w:val="0"/>
        <w:adjustRightInd w:val="0"/>
        <w:rPr>
          <w:rFonts w:ascii="Arial" w:hAnsi="Arial" w:cs="Arial"/>
          <w:b/>
          <w:sz w:val="24"/>
          <w:szCs w:val="24"/>
        </w:rPr>
      </w:pPr>
      <w:r>
        <w:rPr>
          <w:rFonts w:ascii="Arial" w:hAnsi="Arial" w:cs="Arial"/>
          <w:b/>
          <w:sz w:val="24"/>
          <w:szCs w:val="24"/>
        </w:rPr>
        <w:t xml:space="preserve">   </w:t>
      </w:r>
      <w:r w:rsidR="003E716B">
        <w:rPr>
          <w:rFonts w:ascii="Arial" w:hAnsi="Arial" w:cs="Arial"/>
          <w:b/>
          <w:sz w:val="24"/>
          <w:szCs w:val="24"/>
        </w:rPr>
        <w:t xml:space="preserve"> </w:t>
      </w:r>
      <w:r w:rsidRPr="00960C44">
        <w:rPr>
          <w:rFonts w:ascii="Arial" w:hAnsi="Arial" w:cs="Arial"/>
          <w:b/>
          <w:sz w:val="24"/>
          <w:szCs w:val="24"/>
        </w:rPr>
        <w:tab/>
      </w:r>
      <w:r w:rsidRPr="00960C44">
        <w:rPr>
          <w:rFonts w:ascii="Arial" w:hAnsi="Arial" w:cs="Arial"/>
          <w:b/>
          <w:sz w:val="24"/>
          <w:szCs w:val="24"/>
        </w:rPr>
        <w:tab/>
      </w:r>
      <w:r w:rsidRPr="00960C44">
        <w:rPr>
          <w:rFonts w:ascii="Arial" w:hAnsi="Arial" w:cs="Arial"/>
          <w:b/>
          <w:sz w:val="24"/>
          <w:szCs w:val="24"/>
        </w:rPr>
        <w:tab/>
      </w:r>
      <w:r w:rsidRPr="00960C44">
        <w:rPr>
          <w:rFonts w:ascii="Arial" w:hAnsi="Arial" w:cs="Arial"/>
          <w:b/>
          <w:sz w:val="24"/>
          <w:szCs w:val="24"/>
        </w:rPr>
        <w:tab/>
      </w:r>
    </w:p>
    <w:p w:rsidR="00B07D32" w:rsidRDefault="003E716B" w:rsidP="003E716B">
      <w:pPr>
        <w:spacing w:line="276" w:lineRule="auto"/>
        <w:ind w:firstLine="5"/>
        <w:contextualSpacing/>
        <w:jc w:val="center"/>
        <w:rPr>
          <w:rFonts w:ascii="Arial" w:hAnsi="Arial" w:cs="Arial"/>
          <w:b/>
          <w:sz w:val="24"/>
          <w:szCs w:val="24"/>
        </w:rPr>
      </w:pPr>
      <w:r>
        <w:rPr>
          <w:rFonts w:ascii="Arial" w:hAnsi="Arial" w:cs="Arial"/>
          <w:b/>
          <w:sz w:val="24"/>
          <w:szCs w:val="24"/>
        </w:rPr>
        <w:t>Informacja o kontroli</w:t>
      </w:r>
    </w:p>
    <w:p w:rsidR="0008746F" w:rsidRPr="008F794D" w:rsidRDefault="0008746F" w:rsidP="00B07D32">
      <w:pPr>
        <w:widowControl w:val="0"/>
        <w:autoSpaceDE w:val="0"/>
        <w:autoSpaceDN w:val="0"/>
        <w:adjustRightInd w:val="0"/>
        <w:rPr>
          <w:rFonts w:ascii="Arial" w:hAnsi="Arial" w:cs="Arial"/>
          <w:b/>
          <w:bCs/>
        </w:rPr>
      </w:pPr>
    </w:p>
    <w:p w:rsidR="00B07D32" w:rsidRPr="00C40F4C" w:rsidRDefault="00B07D32" w:rsidP="00B07D32">
      <w:pPr>
        <w:widowControl w:val="0"/>
        <w:autoSpaceDE w:val="0"/>
        <w:autoSpaceDN w:val="0"/>
        <w:adjustRightInd w:val="0"/>
        <w:jc w:val="center"/>
        <w:rPr>
          <w:rFonts w:ascii="Arial" w:hAnsi="Arial" w:cs="Arial"/>
          <w:b/>
          <w:bCs/>
          <w:spacing w:val="20"/>
          <w:sz w:val="24"/>
          <w:szCs w:val="24"/>
        </w:rPr>
      </w:pPr>
    </w:p>
    <w:p w:rsidR="003E716B" w:rsidRPr="00C870DF" w:rsidRDefault="003E716B" w:rsidP="00486F5C">
      <w:pPr>
        <w:spacing w:line="276" w:lineRule="auto"/>
        <w:rPr>
          <w:rFonts w:ascii="Arial" w:hAnsi="Arial" w:cs="Arial"/>
          <w:i/>
          <w:color w:val="000000" w:themeColor="text1"/>
        </w:rPr>
      </w:pPr>
      <w:r w:rsidRPr="003E716B">
        <w:rPr>
          <w:rFonts w:ascii="Arial" w:hAnsi="Arial" w:cs="Arial"/>
          <w:b/>
          <w:color w:val="000000" w:themeColor="text1"/>
        </w:rPr>
        <w:t>Temat</w:t>
      </w:r>
      <w:r w:rsidR="000246D5">
        <w:rPr>
          <w:rFonts w:ascii="Arial" w:hAnsi="Arial" w:cs="Arial"/>
          <w:b/>
          <w:color w:val="000000" w:themeColor="text1"/>
        </w:rPr>
        <w:t xml:space="preserve"> kontroli</w:t>
      </w:r>
      <w:r>
        <w:rPr>
          <w:rFonts w:ascii="Arial" w:hAnsi="Arial" w:cs="Arial"/>
          <w:color w:val="000000" w:themeColor="text1"/>
        </w:rPr>
        <w:t>:</w:t>
      </w:r>
      <w:r w:rsidR="00175314" w:rsidRPr="00175314">
        <w:rPr>
          <w:rFonts w:ascii="Arial" w:hAnsi="Arial" w:cs="Arial"/>
          <w:color w:val="000000" w:themeColor="text1"/>
        </w:rPr>
        <w:t xml:space="preserve"> </w:t>
      </w:r>
      <w:r w:rsidR="00175314" w:rsidRPr="00C870DF">
        <w:rPr>
          <w:rFonts w:ascii="Arial" w:hAnsi="Arial" w:cs="Arial"/>
          <w:i/>
          <w:color w:val="000000" w:themeColor="text1"/>
        </w:rPr>
        <w:t>„</w:t>
      </w:r>
      <w:r w:rsidR="00175314" w:rsidRPr="00C870DF">
        <w:rPr>
          <w:rFonts w:ascii="Arial" w:hAnsi="Arial" w:cs="Arial"/>
          <w:i/>
          <w:iCs/>
          <w:color w:val="000000" w:themeColor="text1"/>
        </w:rPr>
        <w:t>Dokonywanie okresowego opiniowania funkcjonariuszy Straży Granicznej</w:t>
      </w:r>
      <w:r w:rsidR="000246D5" w:rsidRPr="00C870DF">
        <w:rPr>
          <w:rFonts w:ascii="Arial" w:hAnsi="Arial" w:cs="Arial"/>
          <w:i/>
          <w:color w:val="000000" w:themeColor="text1"/>
        </w:rPr>
        <w:t xml:space="preserve">             </w:t>
      </w:r>
      <w:r w:rsidR="00C870DF" w:rsidRPr="00C870DF">
        <w:rPr>
          <w:rFonts w:ascii="Arial" w:hAnsi="Arial" w:cs="Arial"/>
          <w:i/>
          <w:color w:val="000000" w:themeColor="text1"/>
        </w:rPr>
        <w:t xml:space="preserve">     </w:t>
      </w:r>
      <w:r w:rsidR="000246D5" w:rsidRPr="00C870DF">
        <w:rPr>
          <w:rFonts w:ascii="Arial" w:hAnsi="Arial" w:cs="Arial"/>
          <w:i/>
          <w:color w:val="000000" w:themeColor="text1"/>
        </w:rPr>
        <w:t xml:space="preserve"> </w:t>
      </w:r>
      <w:r w:rsidRPr="00C870DF">
        <w:rPr>
          <w:rFonts w:ascii="Arial" w:hAnsi="Arial" w:cs="Arial"/>
          <w:i/>
          <w:color w:val="000000" w:themeColor="text1"/>
        </w:rPr>
        <w:t xml:space="preserve">w </w:t>
      </w:r>
      <w:r w:rsidRPr="00C870DF">
        <w:rPr>
          <w:rFonts w:ascii="Arial" w:hAnsi="Arial" w:cs="Arial"/>
          <w:bCs/>
          <w:i/>
          <w:color w:val="000000" w:themeColor="text1"/>
        </w:rPr>
        <w:t>Placówce Straży Granicznej w Wetlinie kategorii III</w:t>
      </w:r>
      <w:r w:rsidRPr="00C870DF">
        <w:rPr>
          <w:rFonts w:ascii="Arial" w:hAnsi="Arial" w:cs="Arial"/>
          <w:bCs/>
          <w:i/>
          <w:color w:val="000000" w:themeColor="text1"/>
          <w:vertAlign w:val="superscript"/>
        </w:rPr>
        <w:footnoteReference w:id="1"/>
      </w:r>
      <w:r w:rsidR="00C870DF" w:rsidRPr="00C870DF">
        <w:rPr>
          <w:rFonts w:ascii="Arial" w:hAnsi="Arial" w:cs="Arial"/>
          <w:i/>
          <w:color w:val="000000" w:themeColor="text1"/>
        </w:rPr>
        <w:t>”.</w:t>
      </w:r>
    </w:p>
    <w:p w:rsidR="003E716B" w:rsidRPr="00C870DF" w:rsidRDefault="003E716B" w:rsidP="00486F5C">
      <w:pPr>
        <w:spacing w:line="276" w:lineRule="auto"/>
        <w:rPr>
          <w:rFonts w:ascii="Arial" w:hAnsi="Arial" w:cs="Arial"/>
          <w:i/>
          <w:color w:val="000000" w:themeColor="text1"/>
        </w:rPr>
      </w:pPr>
    </w:p>
    <w:p w:rsidR="003E716B" w:rsidRPr="003E716B" w:rsidRDefault="003E716B" w:rsidP="00486F5C">
      <w:pPr>
        <w:spacing w:line="276" w:lineRule="auto"/>
        <w:rPr>
          <w:rFonts w:ascii="Arial" w:hAnsi="Arial" w:cs="Arial"/>
          <w:color w:val="000000" w:themeColor="text1"/>
        </w:rPr>
      </w:pPr>
      <w:r w:rsidRPr="003E716B">
        <w:rPr>
          <w:rFonts w:ascii="Arial" w:hAnsi="Arial" w:cs="Arial"/>
          <w:b/>
          <w:color w:val="000000" w:themeColor="text1"/>
        </w:rPr>
        <w:t>Podstawa prawna</w:t>
      </w:r>
      <w:r>
        <w:rPr>
          <w:rFonts w:ascii="Arial" w:hAnsi="Arial" w:cs="Arial"/>
          <w:color w:val="000000" w:themeColor="text1"/>
        </w:rPr>
        <w:t>:</w:t>
      </w:r>
      <w:r w:rsidRPr="003E716B">
        <w:rPr>
          <w:rFonts w:ascii="Arial" w:eastAsia="Arial Unicode MS" w:hAnsi="Arial" w:cs="Arial"/>
          <w:color w:val="000000" w:themeColor="text1"/>
        </w:rPr>
        <w:t xml:space="preserve"> </w:t>
      </w:r>
      <w:r w:rsidRPr="00175314">
        <w:rPr>
          <w:rFonts w:ascii="Arial" w:eastAsia="Arial Unicode MS" w:hAnsi="Arial" w:cs="Arial"/>
          <w:color w:val="000000" w:themeColor="text1"/>
        </w:rPr>
        <w:t>Ustaw</w:t>
      </w:r>
      <w:r>
        <w:rPr>
          <w:rFonts w:ascii="Arial" w:eastAsia="Arial Unicode MS" w:hAnsi="Arial" w:cs="Arial"/>
          <w:color w:val="000000" w:themeColor="text1"/>
        </w:rPr>
        <w:t>a</w:t>
      </w:r>
      <w:r w:rsidRPr="00175314">
        <w:rPr>
          <w:rFonts w:ascii="Arial" w:eastAsia="Arial Unicode MS" w:hAnsi="Arial" w:cs="Arial"/>
          <w:color w:val="000000" w:themeColor="text1"/>
        </w:rPr>
        <w:t xml:space="preserve"> z dnia 15 lipca 2011 r. o kontroli w administracji rządowej (</w:t>
      </w:r>
      <w:proofErr w:type="spellStart"/>
      <w:r w:rsidRPr="00175314">
        <w:rPr>
          <w:rFonts w:ascii="Arial" w:eastAsia="Arial Unicode MS" w:hAnsi="Arial" w:cs="Arial"/>
          <w:color w:val="000000" w:themeColor="text1"/>
        </w:rPr>
        <w:t>t.j</w:t>
      </w:r>
      <w:proofErr w:type="spellEnd"/>
      <w:r w:rsidRPr="00175314">
        <w:rPr>
          <w:rFonts w:ascii="Arial" w:eastAsia="Arial Unicode MS" w:hAnsi="Arial" w:cs="Arial"/>
          <w:color w:val="000000" w:themeColor="text1"/>
        </w:rPr>
        <w:t>. Dz. U. 2020.224)</w:t>
      </w:r>
      <w:r>
        <w:rPr>
          <w:rFonts w:ascii="Arial" w:eastAsia="Arial Unicode MS" w:hAnsi="Arial" w:cs="Arial"/>
          <w:color w:val="000000" w:themeColor="text1"/>
        </w:rPr>
        <w:t>.</w:t>
      </w:r>
    </w:p>
    <w:p w:rsidR="003E716B" w:rsidRDefault="003E716B" w:rsidP="00486F5C">
      <w:pPr>
        <w:spacing w:line="276" w:lineRule="auto"/>
        <w:rPr>
          <w:rFonts w:ascii="Arial" w:hAnsi="Arial" w:cs="Arial"/>
          <w:i/>
          <w:color w:val="000000" w:themeColor="text1"/>
        </w:rPr>
      </w:pPr>
    </w:p>
    <w:p w:rsidR="00175314" w:rsidRPr="00175314" w:rsidRDefault="003E716B" w:rsidP="00486F5C">
      <w:pPr>
        <w:spacing w:line="276" w:lineRule="auto"/>
        <w:rPr>
          <w:rFonts w:ascii="Arial" w:hAnsi="Arial" w:cs="Arial"/>
          <w:i/>
          <w:iCs/>
          <w:color w:val="000000" w:themeColor="text1"/>
        </w:rPr>
      </w:pPr>
      <w:r w:rsidRPr="003E716B">
        <w:rPr>
          <w:rFonts w:ascii="Arial" w:hAnsi="Arial" w:cs="Arial"/>
          <w:b/>
          <w:color w:val="000000" w:themeColor="text1"/>
        </w:rPr>
        <w:t>Tryb kontroli</w:t>
      </w:r>
      <w:r>
        <w:rPr>
          <w:rFonts w:ascii="Arial" w:hAnsi="Arial" w:cs="Arial"/>
          <w:color w:val="000000" w:themeColor="text1"/>
        </w:rPr>
        <w:t>:</w:t>
      </w:r>
      <w:r w:rsidR="00175314" w:rsidRPr="00175314">
        <w:rPr>
          <w:rFonts w:ascii="Arial" w:eastAsia="Arial" w:hAnsi="Arial" w:cs="Arial"/>
          <w:color w:val="000000" w:themeColor="text1"/>
        </w:rPr>
        <w:t xml:space="preserve"> </w:t>
      </w:r>
      <w:r>
        <w:rPr>
          <w:rFonts w:ascii="Arial" w:hAnsi="Arial" w:cs="Arial"/>
          <w:color w:val="000000" w:themeColor="text1"/>
        </w:rPr>
        <w:t xml:space="preserve">ujęta </w:t>
      </w:r>
      <w:r w:rsidR="00175314" w:rsidRPr="00175314">
        <w:rPr>
          <w:rFonts w:ascii="Arial" w:hAnsi="Arial" w:cs="Arial"/>
          <w:color w:val="000000" w:themeColor="text1"/>
        </w:rPr>
        <w:t xml:space="preserve"> w Rocznym Planie Kontroli przewidzianym do realizacji przez Wydział Kontroli </w:t>
      </w:r>
      <w:proofErr w:type="spellStart"/>
      <w:r w:rsidR="00175314" w:rsidRPr="00175314">
        <w:rPr>
          <w:rFonts w:ascii="Arial" w:hAnsi="Arial" w:cs="Arial"/>
          <w:color w:val="000000" w:themeColor="text1"/>
        </w:rPr>
        <w:t>BiOSG</w:t>
      </w:r>
      <w:proofErr w:type="spellEnd"/>
      <w:r w:rsidR="00175314" w:rsidRPr="00175314">
        <w:rPr>
          <w:rFonts w:ascii="Arial" w:hAnsi="Arial" w:cs="Arial"/>
          <w:color w:val="000000" w:themeColor="text1"/>
        </w:rPr>
        <w:t xml:space="preserve"> w 2025 r.</w:t>
      </w:r>
    </w:p>
    <w:p w:rsidR="00175314" w:rsidRPr="00175314" w:rsidRDefault="00175314" w:rsidP="00486F5C">
      <w:pPr>
        <w:spacing w:line="276" w:lineRule="auto"/>
        <w:rPr>
          <w:rFonts w:ascii="Arial" w:hAnsi="Arial" w:cs="Arial"/>
          <w:color w:val="000000" w:themeColor="text1"/>
        </w:rPr>
      </w:pPr>
    </w:p>
    <w:p w:rsidR="00175314" w:rsidRPr="00175314" w:rsidRDefault="003E716B" w:rsidP="00486F5C">
      <w:pPr>
        <w:spacing w:line="276" w:lineRule="auto"/>
        <w:rPr>
          <w:rFonts w:ascii="Arial" w:hAnsi="Arial" w:cs="Arial"/>
          <w:color w:val="000000" w:themeColor="text1"/>
        </w:rPr>
      </w:pPr>
      <w:r w:rsidRPr="003E716B">
        <w:rPr>
          <w:rFonts w:ascii="Arial" w:hAnsi="Arial" w:cs="Arial"/>
          <w:b/>
          <w:color w:val="000000" w:themeColor="text1"/>
        </w:rPr>
        <w:t>Termin kontroli</w:t>
      </w:r>
      <w:r>
        <w:rPr>
          <w:rFonts w:ascii="Arial" w:hAnsi="Arial" w:cs="Arial"/>
          <w:color w:val="000000" w:themeColor="text1"/>
        </w:rPr>
        <w:t>:</w:t>
      </w:r>
      <w:r w:rsidR="00175314" w:rsidRPr="00175314">
        <w:rPr>
          <w:rFonts w:ascii="Arial" w:hAnsi="Arial" w:cs="Arial"/>
          <w:color w:val="000000" w:themeColor="text1"/>
        </w:rPr>
        <w:t xml:space="preserve"> </w:t>
      </w:r>
      <w:r w:rsidR="00735A88">
        <w:rPr>
          <w:rFonts w:ascii="Arial" w:hAnsi="Arial" w:cs="Arial"/>
          <w:color w:val="000000" w:themeColor="text1"/>
        </w:rPr>
        <w:t>kontrolę</w:t>
      </w:r>
      <w:r>
        <w:rPr>
          <w:rFonts w:ascii="Arial" w:hAnsi="Arial" w:cs="Arial"/>
          <w:color w:val="000000" w:themeColor="text1"/>
        </w:rPr>
        <w:t xml:space="preserve"> zrealizowano </w:t>
      </w:r>
      <w:r w:rsidR="00175314" w:rsidRPr="00175314">
        <w:rPr>
          <w:rFonts w:ascii="Arial" w:eastAsia="Arial Unicode MS" w:hAnsi="Arial" w:cs="Arial"/>
          <w:color w:val="000000" w:themeColor="text1"/>
        </w:rPr>
        <w:t xml:space="preserve">w dniach </w:t>
      </w:r>
      <w:r w:rsidR="00175314" w:rsidRPr="00175314">
        <w:rPr>
          <w:rFonts w:ascii="Arial" w:hAnsi="Arial" w:cs="Arial"/>
          <w:color w:val="000000" w:themeColor="text1"/>
        </w:rPr>
        <w:t xml:space="preserve">20.02 - 21.03.2025 r. z przerwą w wykonywaniu czynności kontrolnych w dniach: 22-23.02.2025 r., 01-02.03.2025 r., 08-09.03.2025 r., 15-16.03.2025 r. </w:t>
      </w:r>
      <w:r>
        <w:rPr>
          <w:rFonts w:ascii="Arial" w:hAnsi="Arial" w:cs="Arial"/>
          <w:color w:val="000000" w:themeColor="text1"/>
        </w:rPr>
        <w:t>.</w:t>
      </w:r>
    </w:p>
    <w:p w:rsidR="00175314" w:rsidRPr="00175314" w:rsidRDefault="00175314" w:rsidP="00486F5C">
      <w:pPr>
        <w:spacing w:line="276" w:lineRule="auto"/>
        <w:ind w:firstLine="426"/>
        <w:rPr>
          <w:rFonts w:ascii="Arial" w:hAnsi="Arial" w:cs="Arial"/>
          <w:color w:val="000000" w:themeColor="text1"/>
        </w:rPr>
      </w:pPr>
    </w:p>
    <w:p w:rsidR="00175314" w:rsidRDefault="003E716B" w:rsidP="00735A88">
      <w:pPr>
        <w:spacing w:line="276" w:lineRule="auto"/>
        <w:rPr>
          <w:rFonts w:ascii="Arial" w:eastAsia="Calibri" w:hAnsi="Arial" w:cs="Arial"/>
          <w:b/>
          <w:color w:val="000000" w:themeColor="text1"/>
          <w:lang w:eastAsia="en-US"/>
        </w:rPr>
      </w:pPr>
      <w:r>
        <w:rPr>
          <w:rFonts w:ascii="Arial" w:hAnsi="Arial" w:cs="Arial"/>
          <w:b/>
          <w:bCs/>
          <w:color w:val="000000" w:themeColor="text1"/>
        </w:rPr>
        <w:t xml:space="preserve"> </w:t>
      </w:r>
      <w:r>
        <w:rPr>
          <w:rFonts w:ascii="Arial" w:hAnsi="Arial" w:cs="Arial"/>
          <w:b/>
          <w:color w:val="000000" w:themeColor="text1"/>
        </w:rPr>
        <w:t xml:space="preserve"> </w:t>
      </w:r>
      <w:r w:rsidR="00EB208E">
        <w:rPr>
          <w:rFonts w:ascii="Arial" w:hAnsi="Arial" w:cs="Arial"/>
          <w:b/>
          <w:color w:val="000000" w:themeColor="text1"/>
        </w:rPr>
        <w:t>Opis p</w:t>
      </w:r>
      <w:r w:rsidR="00175314" w:rsidRPr="00175314">
        <w:rPr>
          <w:rFonts w:ascii="Arial" w:eastAsia="Calibri" w:hAnsi="Arial" w:cs="Arial"/>
          <w:b/>
          <w:color w:val="000000" w:themeColor="text1"/>
          <w:lang w:eastAsia="en-US"/>
        </w:rPr>
        <w:t>rzedmiot</w:t>
      </w:r>
      <w:r w:rsidR="00EB208E">
        <w:rPr>
          <w:rFonts w:ascii="Arial" w:eastAsia="Calibri" w:hAnsi="Arial" w:cs="Arial"/>
          <w:b/>
          <w:color w:val="000000" w:themeColor="text1"/>
          <w:lang w:eastAsia="en-US"/>
        </w:rPr>
        <w:t>u</w:t>
      </w:r>
      <w:r w:rsidR="00175314" w:rsidRPr="00175314">
        <w:rPr>
          <w:rFonts w:ascii="Arial" w:eastAsia="Calibri" w:hAnsi="Arial" w:cs="Arial"/>
          <w:b/>
          <w:color w:val="000000" w:themeColor="text1"/>
          <w:lang w:eastAsia="en-US"/>
        </w:rPr>
        <w:t xml:space="preserve"> kontroli:</w:t>
      </w:r>
    </w:p>
    <w:p w:rsidR="00175314" w:rsidRPr="00175314" w:rsidRDefault="00175314" w:rsidP="00486F5C">
      <w:pPr>
        <w:numPr>
          <w:ilvl w:val="0"/>
          <w:numId w:val="41"/>
        </w:numPr>
        <w:tabs>
          <w:tab w:val="left" w:pos="284"/>
        </w:tabs>
        <w:spacing w:line="276" w:lineRule="auto"/>
        <w:ind w:left="284" w:hanging="284"/>
        <w:contextualSpacing/>
        <w:rPr>
          <w:rFonts w:ascii="Arial" w:eastAsia="Calibri" w:hAnsi="Arial" w:cs="Arial"/>
          <w:lang w:eastAsia="en-US"/>
        </w:rPr>
      </w:pPr>
      <w:r w:rsidRPr="00175314">
        <w:rPr>
          <w:rFonts w:ascii="Arial" w:eastAsia="Calibri" w:hAnsi="Arial" w:cs="Arial"/>
          <w:lang w:eastAsia="en-US"/>
        </w:rPr>
        <w:t>zgodno</w:t>
      </w:r>
      <w:r w:rsidR="00735A88">
        <w:rPr>
          <w:rFonts w:ascii="Arial" w:eastAsia="Calibri" w:hAnsi="Arial" w:cs="Arial"/>
          <w:lang w:eastAsia="en-US"/>
        </w:rPr>
        <w:t>ś</w:t>
      </w:r>
      <w:r w:rsidR="00EB208E">
        <w:rPr>
          <w:rFonts w:ascii="Arial" w:eastAsia="Calibri" w:hAnsi="Arial" w:cs="Arial"/>
          <w:lang w:eastAsia="en-US"/>
        </w:rPr>
        <w:t>ć</w:t>
      </w:r>
      <w:r w:rsidRPr="00175314">
        <w:rPr>
          <w:rFonts w:ascii="Arial" w:eastAsia="Calibri" w:hAnsi="Arial" w:cs="Arial"/>
          <w:lang w:eastAsia="en-US"/>
        </w:rPr>
        <w:t xml:space="preserve"> sporządzania opinii służbowych i zapoznawania z nimi opiniowanych funkcjona</w:t>
      </w:r>
      <w:r w:rsidR="007613B2">
        <w:rPr>
          <w:rFonts w:ascii="Arial" w:eastAsia="Calibri" w:hAnsi="Arial" w:cs="Arial"/>
          <w:lang w:eastAsia="en-US"/>
        </w:rPr>
        <w:t xml:space="preserve">riuszy,                 zgodnie </w:t>
      </w:r>
      <w:r w:rsidRPr="00175314">
        <w:rPr>
          <w:rFonts w:ascii="Arial" w:eastAsia="Calibri" w:hAnsi="Arial" w:cs="Arial"/>
          <w:lang w:eastAsia="en-US"/>
        </w:rPr>
        <w:t xml:space="preserve">z terminami określonymi w </w:t>
      </w:r>
      <w:r w:rsidRPr="00175314">
        <w:rPr>
          <w:rFonts w:ascii="Arial" w:eastAsia="Calibri" w:hAnsi="Arial" w:cs="Arial"/>
          <w:bCs/>
          <w:lang w:eastAsia="en-US"/>
        </w:rPr>
        <w:t xml:space="preserve">rozporządzeniu Ministra Spraw Wewnętrznych </w:t>
      </w:r>
      <w:r w:rsidR="00746D48">
        <w:rPr>
          <w:rFonts w:ascii="Arial" w:eastAsia="Calibri" w:hAnsi="Arial" w:cs="Arial"/>
          <w:bCs/>
          <w:lang w:eastAsia="en-US"/>
        </w:rPr>
        <w:t xml:space="preserve">                                     </w:t>
      </w:r>
      <w:r w:rsidRPr="00175314">
        <w:rPr>
          <w:rFonts w:ascii="Arial" w:eastAsia="Calibri" w:hAnsi="Arial" w:cs="Arial"/>
          <w:bCs/>
          <w:lang w:eastAsia="en-US"/>
        </w:rPr>
        <w:t xml:space="preserve">i Administracji z dnia 17 czerwca 2002 r. w sprawie okresowego opiniowania funkcjonariuszy </w:t>
      </w:r>
      <w:r w:rsidR="00746D48">
        <w:rPr>
          <w:rFonts w:ascii="Arial" w:eastAsia="Calibri" w:hAnsi="Arial" w:cs="Arial"/>
          <w:bCs/>
          <w:lang w:eastAsia="en-US"/>
        </w:rPr>
        <w:t xml:space="preserve">Straży Granicznej </w:t>
      </w:r>
      <w:r w:rsidRPr="00175314">
        <w:rPr>
          <w:rFonts w:ascii="Arial" w:eastAsia="Calibri" w:hAnsi="Arial" w:cs="Arial"/>
          <w:bCs/>
          <w:lang w:eastAsia="en-US"/>
        </w:rPr>
        <w:t>(</w:t>
      </w:r>
      <w:proofErr w:type="spellStart"/>
      <w:r w:rsidRPr="00175314">
        <w:rPr>
          <w:rFonts w:ascii="Arial" w:eastAsia="Calibri" w:hAnsi="Arial" w:cs="Arial"/>
          <w:bCs/>
          <w:lang w:eastAsia="en-US"/>
        </w:rPr>
        <w:t>t.j</w:t>
      </w:r>
      <w:proofErr w:type="spellEnd"/>
      <w:r w:rsidRPr="00175314">
        <w:rPr>
          <w:rFonts w:ascii="Arial" w:eastAsia="Calibri" w:hAnsi="Arial" w:cs="Arial"/>
          <w:bCs/>
          <w:lang w:eastAsia="en-US"/>
        </w:rPr>
        <w:t>. Dz.U.2023.2413)</w:t>
      </w:r>
      <w:r w:rsidRPr="00175314">
        <w:rPr>
          <w:rFonts w:ascii="Arial" w:eastAsiaTheme="minorHAnsi" w:hAnsi="Arial" w:cs="Arial"/>
          <w:bCs/>
          <w:color w:val="000000" w:themeColor="text1"/>
          <w:vertAlign w:val="superscript"/>
          <w:lang w:eastAsia="en-US"/>
        </w:rPr>
        <w:footnoteReference w:id="2"/>
      </w:r>
      <w:r w:rsidRPr="00175314">
        <w:rPr>
          <w:rFonts w:ascii="Arial" w:eastAsia="Calibri" w:hAnsi="Arial" w:cs="Arial"/>
          <w:bCs/>
          <w:lang w:eastAsia="en-US"/>
        </w:rPr>
        <w:t>;</w:t>
      </w:r>
      <w:r w:rsidRPr="00175314">
        <w:rPr>
          <w:rFonts w:ascii="Arial" w:eastAsia="Calibri" w:hAnsi="Arial" w:cs="Arial"/>
          <w:lang w:eastAsia="en-US"/>
        </w:rPr>
        <w:t xml:space="preserve"> </w:t>
      </w:r>
    </w:p>
    <w:p w:rsidR="00175314" w:rsidRPr="00175314" w:rsidRDefault="00175314" w:rsidP="00486F5C">
      <w:pPr>
        <w:numPr>
          <w:ilvl w:val="0"/>
          <w:numId w:val="41"/>
        </w:numPr>
        <w:tabs>
          <w:tab w:val="left" w:pos="284"/>
        </w:tabs>
        <w:spacing w:line="276" w:lineRule="auto"/>
        <w:ind w:left="284" w:hanging="284"/>
        <w:contextualSpacing/>
        <w:rPr>
          <w:rFonts w:ascii="Arial" w:eastAsia="Calibri" w:hAnsi="Arial" w:cs="Arial"/>
          <w:lang w:eastAsia="en-US"/>
        </w:rPr>
      </w:pPr>
      <w:r w:rsidRPr="00175314">
        <w:rPr>
          <w:rFonts w:ascii="Arial" w:eastAsia="Calibri" w:hAnsi="Arial" w:cs="Arial"/>
          <w:lang w:eastAsia="en-US"/>
        </w:rPr>
        <w:t>zgodno</w:t>
      </w:r>
      <w:r w:rsidR="00735A88">
        <w:rPr>
          <w:rFonts w:ascii="Arial" w:eastAsia="Calibri" w:hAnsi="Arial" w:cs="Arial"/>
          <w:lang w:eastAsia="en-US"/>
        </w:rPr>
        <w:t>ś</w:t>
      </w:r>
      <w:r w:rsidR="00587B67">
        <w:rPr>
          <w:rFonts w:ascii="Arial" w:eastAsia="Calibri" w:hAnsi="Arial" w:cs="Arial"/>
          <w:lang w:eastAsia="en-US"/>
        </w:rPr>
        <w:t>ć</w:t>
      </w:r>
      <w:r w:rsidRPr="00175314">
        <w:rPr>
          <w:rFonts w:ascii="Arial" w:eastAsia="Calibri" w:hAnsi="Arial" w:cs="Arial"/>
          <w:lang w:eastAsia="en-US"/>
        </w:rPr>
        <w:t xml:space="preserve"> sporządzania opinii służbowych z określonymi w rozporządzeniu wymogami                         w zakresie kryteriów na podstawie których opinie są sporządzane, skali ocen oraz przesłanek, które należy uwzględnić w procesie opiniowania;</w:t>
      </w:r>
    </w:p>
    <w:p w:rsidR="00175314" w:rsidRPr="00175314" w:rsidRDefault="00175314" w:rsidP="00486F5C">
      <w:pPr>
        <w:numPr>
          <w:ilvl w:val="0"/>
          <w:numId w:val="41"/>
        </w:numPr>
        <w:tabs>
          <w:tab w:val="left" w:pos="284"/>
        </w:tabs>
        <w:spacing w:line="276" w:lineRule="auto"/>
        <w:ind w:left="284" w:hanging="284"/>
        <w:contextualSpacing/>
        <w:rPr>
          <w:rFonts w:ascii="Arial" w:eastAsia="Calibri" w:hAnsi="Arial" w:cs="Arial"/>
          <w:lang w:eastAsia="en-US"/>
        </w:rPr>
      </w:pPr>
      <w:r w:rsidRPr="00175314">
        <w:rPr>
          <w:rFonts w:ascii="Arial" w:eastAsia="Calibri" w:hAnsi="Arial" w:cs="Arial"/>
          <w:lang w:eastAsia="en-US"/>
        </w:rPr>
        <w:t>prawidłowoś</w:t>
      </w:r>
      <w:r w:rsidR="00587B67">
        <w:rPr>
          <w:rFonts w:ascii="Arial" w:eastAsia="Calibri" w:hAnsi="Arial" w:cs="Arial"/>
          <w:lang w:eastAsia="en-US"/>
        </w:rPr>
        <w:t>ć</w:t>
      </w:r>
      <w:r w:rsidRPr="00175314">
        <w:rPr>
          <w:rFonts w:ascii="Arial" w:eastAsia="Calibri" w:hAnsi="Arial" w:cs="Arial"/>
          <w:lang w:eastAsia="en-US"/>
        </w:rPr>
        <w:t xml:space="preserve"> w zakresie określonej w § 5 ww. rozporządzenia właściwości podmiotowej osoby sporządzającej opinię służbową; </w:t>
      </w:r>
    </w:p>
    <w:p w:rsidR="00175314" w:rsidRPr="00175314" w:rsidRDefault="00175314" w:rsidP="00486F5C">
      <w:pPr>
        <w:numPr>
          <w:ilvl w:val="0"/>
          <w:numId w:val="41"/>
        </w:numPr>
        <w:tabs>
          <w:tab w:val="left" w:pos="284"/>
        </w:tabs>
        <w:spacing w:line="276" w:lineRule="auto"/>
        <w:ind w:left="284" w:hanging="284"/>
        <w:contextualSpacing/>
        <w:rPr>
          <w:rFonts w:ascii="Arial" w:eastAsia="Calibri" w:hAnsi="Arial" w:cs="Arial"/>
          <w:lang w:eastAsia="en-US"/>
        </w:rPr>
      </w:pPr>
      <w:r w:rsidRPr="00175314">
        <w:rPr>
          <w:rFonts w:ascii="Arial" w:eastAsia="Calibri" w:hAnsi="Arial" w:cs="Arial"/>
          <w:lang w:eastAsia="en-US"/>
        </w:rPr>
        <w:t>przyjęt</w:t>
      </w:r>
      <w:r w:rsidR="00117AED">
        <w:rPr>
          <w:rFonts w:ascii="Arial" w:eastAsia="Calibri" w:hAnsi="Arial" w:cs="Arial"/>
          <w:lang w:eastAsia="en-US"/>
        </w:rPr>
        <w:t xml:space="preserve">e </w:t>
      </w:r>
      <w:r w:rsidRPr="00175314">
        <w:rPr>
          <w:rFonts w:ascii="Arial" w:eastAsia="Calibri" w:hAnsi="Arial" w:cs="Arial"/>
          <w:lang w:eastAsia="en-US"/>
        </w:rPr>
        <w:t>rozwiąza</w:t>
      </w:r>
      <w:r w:rsidR="00117AED">
        <w:rPr>
          <w:rFonts w:ascii="Arial" w:eastAsia="Calibri" w:hAnsi="Arial" w:cs="Arial"/>
          <w:lang w:eastAsia="en-US"/>
        </w:rPr>
        <w:t>nia</w:t>
      </w:r>
      <w:r w:rsidR="00735A88">
        <w:rPr>
          <w:rFonts w:ascii="Arial" w:eastAsia="Calibri" w:hAnsi="Arial" w:cs="Arial"/>
          <w:lang w:eastAsia="en-US"/>
        </w:rPr>
        <w:t xml:space="preserve"> </w:t>
      </w:r>
      <w:proofErr w:type="spellStart"/>
      <w:r w:rsidRPr="00175314">
        <w:rPr>
          <w:rFonts w:ascii="Arial" w:eastAsia="Calibri" w:hAnsi="Arial" w:cs="Arial"/>
          <w:lang w:eastAsia="en-US"/>
        </w:rPr>
        <w:t>organizacyjno</w:t>
      </w:r>
      <w:proofErr w:type="spellEnd"/>
      <w:r w:rsidRPr="00175314">
        <w:rPr>
          <w:rFonts w:ascii="Arial" w:eastAsia="Calibri" w:hAnsi="Arial" w:cs="Arial"/>
          <w:lang w:eastAsia="en-US"/>
        </w:rPr>
        <w:t xml:space="preserve"> - funkcjonaln</w:t>
      </w:r>
      <w:r w:rsidR="00117AED">
        <w:rPr>
          <w:rFonts w:ascii="Arial" w:eastAsia="Calibri" w:hAnsi="Arial" w:cs="Arial"/>
          <w:lang w:eastAsia="en-US"/>
        </w:rPr>
        <w:t>e</w:t>
      </w:r>
      <w:r w:rsidRPr="00175314">
        <w:rPr>
          <w:rFonts w:ascii="Arial" w:eastAsia="Calibri" w:hAnsi="Arial" w:cs="Arial"/>
          <w:lang w:eastAsia="en-US"/>
        </w:rPr>
        <w:t xml:space="preserve"> w zakresie</w:t>
      </w:r>
      <w:r w:rsidRPr="00175314">
        <w:rPr>
          <w:rFonts w:ascii="Arial" w:eastAsia="Calibri" w:hAnsi="Arial" w:cs="Arial"/>
          <w:bCs/>
          <w:lang w:eastAsia="en-US"/>
        </w:rPr>
        <w:t xml:space="preserve"> opiniowania funkcjonariuszy Straży Granicznej w tym sposób pełnienia nadzoru służbowego w ww. zakresie;</w:t>
      </w:r>
    </w:p>
    <w:p w:rsidR="00175314" w:rsidRPr="00175314" w:rsidRDefault="00175314" w:rsidP="00486F5C">
      <w:pPr>
        <w:numPr>
          <w:ilvl w:val="0"/>
          <w:numId w:val="41"/>
        </w:numPr>
        <w:tabs>
          <w:tab w:val="left" w:pos="284"/>
        </w:tabs>
        <w:spacing w:line="276" w:lineRule="auto"/>
        <w:ind w:left="284" w:hanging="284"/>
        <w:contextualSpacing/>
        <w:rPr>
          <w:rFonts w:ascii="Arial" w:eastAsia="Calibri" w:hAnsi="Arial" w:cs="Arial"/>
          <w:lang w:eastAsia="en-US"/>
        </w:rPr>
      </w:pPr>
      <w:r w:rsidRPr="00175314">
        <w:rPr>
          <w:rFonts w:ascii="Arial" w:eastAsia="Calibri" w:hAnsi="Arial" w:cs="Arial"/>
          <w:lang w:eastAsia="en-US"/>
        </w:rPr>
        <w:t>rzetelnoś</w:t>
      </w:r>
      <w:r w:rsidR="00117AED">
        <w:rPr>
          <w:rFonts w:ascii="Arial" w:eastAsia="Calibri" w:hAnsi="Arial" w:cs="Arial"/>
          <w:lang w:eastAsia="en-US"/>
        </w:rPr>
        <w:t>ć</w:t>
      </w:r>
      <w:r w:rsidRPr="00175314">
        <w:rPr>
          <w:rFonts w:ascii="Arial" w:eastAsia="Calibri" w:hAnsi="Arial" w:cs="Arial"/>
          <w:lang w:eastAsia="en-US"/>
        </w:rPr>
        <w:t xml:space="preserve"> tj. starannoś</w:t>
      </w:r>
      <w:r w:rsidR="00E60842">
        <w:rPr>
          <w:rFonts w:ascii="Arial" w:eastAsia="Calibri" w:hAnsi="Arial" w:cs="Arial"/>
          <w:lang w:eastAsia="en-US"/>
        </w:rPr>
        <w:t>ć</w:t>
      </w:r>
      <w:r w:rsidRPr="00175314">
        <w:rPr>
          <w:rFonts w:ascii="Arial" w:eastAsia="Calibri" w:hAnsi="Arial" w:cs="Arial"/>
          <w:lang w:eastAsia="en-US"/>
        </w:rPr>
        <w:t xml:space="preserve"> i przejrzystoś</w:t>
      </w:r>
      <w:r w:rsidR="00E60842">
        <w:rPr>
          <w:rFonts w:ascii="Arial" w:eastAsia="Calibri" w:hAnsi="Arial" w:cs="Arial"/>
          <w:lang w:eastAsia="en-US"/>
        </w:rPr>
        <w:t>ć</w:t>
      </w:r>
      <w:r w:rsidRPr="00175314">
        <w:rPr>
          <w:rFonts w:ascii="Arial" w:eastAsia="Calibri" w:hAnsi="Arial" w:cs="Arial"/>
          <w:lang w:eastAsia="en-US"/>
        </w:rPr>
        <w:t xml:space="preserve"> sporządzonych opinii służbowych.</w:t>
      </w:r>
    </w:p>
    <w:p w:rsidR="00117AED" w:rsidRDefault="00117AED" w:rsidP="00735A88">
      <w:pPr>
        <w:spacing w:line="276" w:lineRule="auto"/>
        <w:rPr>
          <w:rFonts w:ascii="Arial" w:hAnsi="Arial" w:cs="Arial"/>
          <w:b/>
          <w:color w:val="000000" w:themeColor="text1"/>
        </w:rPr>
      </w:pPr>
    </w:p>
    <w:p w:rsidR="00175314" w:rsidRPr="00175314" w:rsidRDefault="003E716B" w:rsidP="00735A88">
      <w:pPr>
        <w:spacing w:line="276" w:lineRule="auto"/>
        <w:rPr>
          <w:rFonts w:ascii="Arial" w:hAnsi="Arial" w:cs="Arial"/>
          <w:b/>
          <w:color w:val="000000" w:themeColor="text1"/>
        </w:rPr>
      </w:pPr>
      <w:r>
        <w:rPr>
          <w:rFonts w:ascii="Arial" w:hAnsi="Arial" w:cs="Arial"/>
          <w:b/>
          <w:color w:val="000000" w:themeColor="text1"/>
        </w:rPr>
        <w:t xml:space="preserve">Okres objęty kontrolą - </w:t>
      </w:r>
      <w:r w:rsidR="00175314" w:rsidRPr="003E716B">
        <w:rPr>
          <w:rFonts w:ascii="Arial" w:hAnsi="Arial" w:cs="Arial"/>
          <w:color w:val="000000" w:themeColor="text1"/>
        </w:rPr>
        <w:t>Kontrolą objęto okres od 01.01.2024 r. do 31.12.2024 r.</w:t>
      </w:r>
    </w:p>
    <w:p w:rsidR="00EE0DAF" w:rsidRDefault="00EE0DAF" w:rsidP="00486F5C">
      <w:pPr>
        <w:spacing w:line="276" w:lineRule="auto"/>
        <w:rPr>
          <w:rFonts w:ascii="Arial" w:hAnsi="Arial" w:cs="Arial"/>
          <w:b/>
          <w:color w:val="000000" w:themeColor="text1"/>
        </w:rPr>
      </w:pPr>
    </w:p>
    <w:p w:rsidR="00175314" w:rsidRPr="00175314" w:rsidRDefault="00175314" w:rsidP="00EE0DAF">
      <w:pPr>
        <w:spacing w:line="276" w:lineRule="auto"/>
        <w:rPr>
          <w:rFonts w:ascii="Arial" w:hAnsi="Arial" w:cs="Arial"/>
          <w:b/>
          <w:color w:val="000000" w:themeColor="text1"/>
        </w:rPr>
      </w:pPr>
      <w:r w:rsidRPr="00175314">
        <w:rPr>
          <w:rFonts w:ascii="Arial" w:hAnsi="Arial" w:cs="Arial"/>
          <w:b/>
          <w:bCs/>
          <w:color w:val="000000" w:themeColor="text1"/>
        </w:rPr>
        <w:t>Ocena skontrolowanej działalności</w:t>
      </w:r>
      <w:r w:rsidR="00EE0DAF">
        <w:rPr>
          <w:rFonts w:ascii="Arial" w:hAnsi="Arial" w:cs="Arial"/>
          <w:b/>
          <w:bCs/>
          <w:color w:val="000000" w:themeColor="text1"/>
        </w:rPr>
        <w:t>:</w:t>
      </w:r>
    </w:p>
    <w:p w:rsidR="00175314" w:rsidRPr="00175314" w:rsidRDefault="00175314" w:rsidP="00486F5C">
      <w:pPr>
        <w:spacing w:line="276" w:lineRule="auto"/>
        <w:ind w:left="360"/>
        <w:rPr>
          <w:rFonts w:ascii="Arial" w:hAnsi="Arial" w:cs="Arial"/>
          <w:b/>
          <w:color w:val="000000" w:themeColor="text1"/>
        </w:rPr>
      </w:pPr>
    </w:p>
    <w:p w:rsidR="00175314" w:rsidRPr="00735A88" w:rsidRDefault="00175314" w:rsidP="00486F5C">
      <w:pPr>
        <w:spacing w:line="276" w:lineRule="auto"/>
        <w:rPr>
          <w:rFonts w:ascii="Arial" w:hAnsi="Arial" w:cs="Arial"/>
          <w:color w:val="000000" w:themeColor="text1"/>
        </w:rPr>
      </w:pPr>
      <w:r w:rsidRPr="00735A88">
        <w:rPr>
          <w:rFonts w:ascii="Arial" w:hAnsi="Arial" w:cs="Arial"/>
          <w:color w:val="000000" w:themeColor="text1"/>
        </w:rPr>
        <w:t xml:space="preserve">Realizację zadań objętych zakresem kontroli oceniono pozytywnie pomimo stwierdzonych nieprawidłowości. </w:t>
      </w:r>
    </w:p>
    <w:p w:rsidR="00175314" w:rsidRPr="00735A88" w:rsidRDefault="00175314" w:rsidP="00486F5C">
      <w:pPr>
        <w:spacing w:line="276" w:lineRule="auto"/>
        <w:rPr>
          <w:rFonts w:ascii="Arial" w:hAnsi="Arial" w:cs="Arial"/>
          <w:color w:val="000000" w:themeColor="text1"/>
        </w:rPr>
      </w:pPr>
      <w:r w:rsidRPr="00735A88">
        <w:rPr>
          <w:rFonts w:ascii="Arial" w:hAnsi="Arial" w:cs="Arial"/>
          <w:color w:val="000000" w:themeColor="text1"/>
        </w:rPr>
        <w:t xml:space="preserve">Ocenę sformułowano na podstawie poniżej przedstawionych ustaleń wynikających </w:t>
      </w:r>
      <w:r w:rsidRPr="00735A88">
        <w:rPr>
          <w:rFonts w:ascii="Arial" w:hAnsi="Arial" w:cs="Arial"/>
          <w:color w:val="000000" w:themeColor="text1"/>
        </w:rPr>
        <w:br/>
        <w:t>z przeprowadzonych czynności kontrolnych oraz ocen cząstkowych poszczególnych obszarów objętych kontrolą.</w:t>
      </w:r>
    </w:p>
    <w:p w:rsidR="00175314" w:rsidRPr="00175314" w:rsidRDefault="00175314" w:rsidP="00486F5C">
      <w:pPr>
        <w:spacing w:line="276" w:lineRule="auto"/>
        <w:rPr>
          <w:rFonts w:ascii="Arial" w:hAnsi="Arial" w:cs="Arial"/>
          <w:b/>
          <w:color w:val="000000" w:themeColor="text1"/>
        </w:rPr>
      </w:pPr>
    </w:p>
    <w:p w:rsidR="00175314" w:rsidRPr="00175314" w:rsidRDefault="00175314" w:rsidP="00486F5C">
      <w:pPr>
        <w:spacing w:line="276" w:lineRule="auto"/>
        <w:rPr>
          <w:rFonts w:ascii="Arial" w:eastAsiaTheme="minorHAnsi" w:hAnsi="Arial" w:cs="Arial"/>
          <w:b/>
          <w:color w:val="000000" w:themeColor="text1"/>
          <w:lang w:eastAsia="en-US"/>
        </w:rPr>
      </w:pPr>
      <w:r w:rsidRPr="00175314">
        <w:rPr>
          <w:rFonts w:ascii="Arial" w:eastAsiaTheme="minorHAnsi" w:hAnsi="Arial" w:cs="Arial"/>
          <w:b/>
          <w:color w:val="000000" w:themeColor="text1"/>
          <w:lang w:eastAsia="en-US"/>
        </w:rPr>
        <w:t xml:space="preserve">Obszar I. </w:t>
      </w:r>
      <w:r w:rsidRPr="00175314">
        <w:rPr>
          <w:rFonts w:ascii="Arial" w:eastAsiaTheme="minorHAnsi" w:hAnsi="Arial" w:cs="Arial"/>
          <w:bCs/>
          <w:color w:val="000000" w:themeColor="text1"/>
          <w:lang w:eastAsia="en-US"/>
        </w:rPr>
        <w:t>Stosowanie obowiązujących przepisów prawa w zakresie okresowego opiniowania funkcjonariuszy Straży Granicznej</w:t>
      </w:r>
      <w:r w:rsidRPr="00175314">
        <w:rPr>
          <w:rFonts w:ascii="Arial" w:eastAsiaTheme="minorHAnsi" w:hAnsi="Arial" w:cs="Arial"/>
          <w:b/>
          <w:bCs/>
          <w:color w:val="000000" w:themeColor="text1"/>
          <w:lang w:eastAsia="en-US"/>
        </w:rPr>
        <w:t xml:space="preserve"> </w:t>
      </w:r>
      <w:r w:rsidRPr="00175314">
        <w:rPr>
          <w:rFonts w:ascii="Arial" w:eastAsiaTheme="minorHAnsi" w:hAnsi="Arial" w:cs="Arial"/>
          <w:bCs/>
          <w:color w:val="000000" w:themeColor="text1"/>
          <w:lang w:eastAsia="en-US"/>
        </w:rPr>
        <w:t>-</w:t>
      </w:r>
      <w:r w:rsidRPr="00175314">
        <w:rPr>
          <w:rFonts w:ascii="Arial" w:eastAsiaTheme="minorHAnsi" w:hAnsi="Arial" w:cs="Arial"/>
          <w:b/>
          <w:bCs/>
          <w:color w:val="000000" w:themeColor="text1"/>
          <w:lang w:eastAsia="en-US"/>
        </w:rPr>
        <w:t xml:space="preserve"> </w:t>
      </w:r>
      <w:r w:rsidRPr="00175314">
        <w:rPr>
          <w:rFonts w:ascii="Arial" w:eastAsiaTheme="minorHAnsi" w:hAnsi="Arial" w:cs="Arial"/>
          <w:b/>
          <w:color w:val="000000" w:themeColor="text1"/>
          <w:lang w:eastAsia="en-US"/>
        </w:rPr>
        <w:t>powyższy obszar oceniono pozytywnie pomimo stwierdzonych nieprawidłowości.</w:t>
      </w:r>
    </w:p>
    <w:p w:rsidR="00175314" w:rsidRPr="00175314" w:rsidRDefault="00175314" w:rsidP="00486F5C">
      <w:pPr>
        <w:spacing w:line="276" w:lineRule="auto"/>
        <w:rPr>
          <w:rFonts w:ascii="Arial" w:eastAsiaTheme="minorHAnsi" w:hAnsi="Arial" w:cs="Arial"/>
          <w:bCs/>
          <w:color w:val="000000" w:themeColor="text1"/>
          <w:lang w:eastAsia="en-US"/>
        </w:rPr>
      </w:pPr>
    </w:p>
    <w:p w:rsidR="00175314" w:rsidRPr="00175314" w:rsidRDefault="00175314" w:rsidP="00486F5C">
      <w:pPr>
        <w:spacing w:line="276" w:lineRule="auto"/>
        <w:ind w:firstLine="708"/>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lastRenderedPageBreak/>
        <w:t>W trakcie czynności kontrolnych dokonano analizy i weryfikacji sporządzonych w 2024 r.                     w Placówce Straży Granicznej w Wetlinie opinii służbowych funkcjonariuszy Straży Granicznej,                       w oparciu o  zapisy rozporządzenia Ministra Spraw Wewnętrznych i Administracji z dnia 17 czerwca 2002 r. w sprawie okresowego opiniowania funkcjonariuszy Straży Granicznej (Dz.U.2023.2413).</w:t>
      </w:r>
    </w:p>
    <w:p w:rsidR="00175314" w:rsidRPr="00175314" w:rsidRDefault="00175314" w:rsidP="00486F5C">
      <w:pPr>
        <w:spacing w:line="276" w:lineRule="auto"/>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tab/>
        <w:t xml:space="preserve">Zgodnie z art. 39 ust. 1 ustawy z dnia 12 października 1990 r. o Straży Granicznej                                </w:t>
      </w:r>
      <w:r w:rsidR="00472BAF">
        <w:rPr>
          <w:rFonts w:ascii="Arial" w:eastAsiaTheme="minorHAnsi" w:hAnsi="Arial" w:cs="Arial"/>
          <w:bCs/>
          <w:color w:val="000000" w:themeColor="text1"/>
          <w:lang w:eastAsia="en-US"/>
        </w:rPr>
        <w:t>(t.j.</w:t>
      </w:r>
      <w:r w:rsidRPr="00175314">
        <w:rPr>
          <w:rFonts w:ascii="Arial" w:eastAsiaTheme="minorHAnsi" w:hAnsi="Arial" w:cs="Arial"/>
          <w:bCs/>
          <w:color w:val="000000" w:themeColor="text1"/>
          <w:lang w:eastAsia="en-US"/>
        </w:rPr>
        <w:t>Dz.U.2024.915)</w:t>
      </w:r>
      <w:r w:rsidRPr="00175314">
        <w:rPr>
          <w:rFonts w:ascii="Arial" w:eastAsiaTheme="minorHAnsi" w:hAnsi="Arial" w:cs="Arial"/>
          <w:bCs/>
          <w:color w:val="000000" w:themeColor="text1"/>
          <w:vertAlign w:val="superscript"/>
        </w:rPr>
        <w:footnoteReference w:id="3"/>
      </w:r>
      <w:r w:rsidR="00C418FE">
        <w:rPr>
          <w:rFonts w:ascii="Arial" w:eastAsiaTheme="minorHAnsi" w:hAnsi="Arial" w:cs="Arial"/>
          <w:bCs/>
          <w:color w:val="000000" w:themeColor="text1"/>
          <w:lang w:eastAsia="en-US"/>
        </w:rPr>
        <w:t xml:space="preserve"> </w:t>
      </w:r>
      <w:r w:rsidRPr="00175314">
        <w:rPr>
          <w:rFonts w:ascii="Arial" w:eastAsiaTheme="minorHAnsi" w:hAnsi="Arial" w:cs="Arial"/>
          <w:bCs/>
          <w:color w:val="000000" w:themeColor="text1"/>
          <w:lang w:eastAsia="en-US"/>
        </w:rPr>
        <w:t xml:space="preserve">funkcjonariusz </w:t>
      </w:r>
      <w:r w:rsidR="00472BAF">
        <w:rPr>
          <w:rFonts w:ascii="Arial" w:eastAsiaTheme="minorHAnsi" w:hAnsi="Arial" w:cs="Arial"/>
          <w:bCs/>
          <w:color w:val="000000" w:themeColor="text1"/>
          <w:lang w:eastAsia="en-US"/>
        </w:rPr>
        <w:t xml:space="preserve">podlega okresowemu opiniowaniu. </w:t>
      </w:r>
      <w:r w:rsidR="00C418FE">
        <w:rPr>
          <w:rFonts w:ascii="Arial" w:eastAsiaTheme="minorHAnsi" w:hAnsi="Arial" w:cs="Arial"/>
          <w:bCs/>
          <w:color w:val="000000" w:themeColor="text1"/>
          <w:lang w:eastAsia="en-US"/>
        </w:rPr>
        <w:t xml:space="preserve">Tryb </w:t>
      </w:r>
      <w:r w:rsidRPr="00175314">
        <w:rPr>
          <w:rFonts w:ascii="Arial" w:eastAsiaTheme="minorHAnsi" w:hAnsi="Arial" w:cs="Arial"/>
          <w:bCs/>
          <w:color w:val="000000" w:themeColor="text1"/>
          <w:lang w:eastAsia="en-US"/>
        </w:rPr>
        <w:t>okresowego opiniowania funkcjonariuszy Straży Granicznej, z uwzględnieniem terminów i okoliczności powodujących sporządzanie opinii służbowych, kryteria, na podstawie których sporządzane są opinie, skalę ocen oraz przesłanki, które uwzględnia się w procesie opiniowania, właściwość przełożonych w powyższym zakresie oraz wzór kwestionariusza opinii służbowej określa rozporządzenie.</w:t>
      </w:r>
    </w:p>
    <w:p w:rsidR="00175314" w:rsidRPr="00175314" w:rsidRDefault="00175314" w:rsidP="00486F5C">
      <w:pPr>
        <w:spacing w:line="276" w:lineRule="auto"/>
        <w:ind w:firstLine="708"/>
        <w:rPr>
          <w:rFonts w:ascii="Arial" w:eastAsiaTheme="minorHAnsi" w:hAnsi="Arial" w:cs="Arial"/>
          <w:bCs/>
          <w:color w:val="000000" w:themeColor="text1"/>
          <w:lang w:eastAsia="en-US"/>
        </w:rPr>
      </w:pPr>
      <w:r w:rsidRPr="00175314">
        <w:rPr>
          <w:rFonts w:ascii="Arial" w:eastAsiaTheme="minorHAnsi" w:hAnsi="Arial" w:cs="Arial"/>
          <w:bCs/>
          <w:color w:val="000000" w:themeColor="text1"/>
          <w:lang w:eastAsia="en-US"/>
        </w:rPr>
        <w:t xml:space="preserve">Zgodnie z informacją przekazaną przez Naczelnika Wydziału Kadr i Szkolenia </w:t>
      </w:r>
      <w:proofErr w:type="spellStart"/>
      <w:r w:rsidRPr="00175314">
        <w:rPr>
          <w:rFonts w:ascii="Arial" w:eastAsiaTheme="minorHAnsi" w:hAnsi="Arial" w:cs="Arial"/>
          <w:bCs/>
          <w:color w:val="000000" w:themeColor="text1"/>
          <w:lang w:eastAsia="en-US"/>
        </w:rPr>
        <w:t>BiOSG</w:t>
      </w:r>
      <w:proofErr w:type="spellEnd"/>
      <w:r w:rsidRPr="00175314">
        <w:rPr>
          <w:rFonts w:ascii="Arial" w:eastAsiaTheme="minorHAnsi" w:hAnsi="Arial" w:cs="Arial"/>
          <w:bCs/>
          <w:color w:val="000000" w:themeColor="text1"/>
          <w:lang w:eastAsia="en-US"/>
        </w:rPr>
        <w:t xml:space="preserve">                              oraz Komendanta PSG w Wetlinie w okresie objętym kontrolą opiniowaniu podlegało 12 funkcjonariuszy placówki. W trakcie czynności kontrolnych ustalono, iż wszyscy funkcjonariusze placówki, którzy podlegali opiniowaniu w 2024 r., zostali mu poddani, żaden z nich nie zajmował stanowiska kierowniczego. </w:t>
      </w:r>
    </w:p>
    <w:p w:rsidR="00175314" w:rsidRPr="00175314" w:rsidRDefault="00175314" w:rsidP="00486F5C">
      <w:pPr>
        <w:spacing w:line="276" w:lineRule="auto"/>
        <w:rPr>
          <w:rFonts w:ascii="Arial" w:eastAsiaTheme="minorHAnsi" w:hAnsi="Arial" w:cs="Arial"/>
          <w:bCs/>
          <w:color w:val="000000" w:themeColor="text1"/>
          <w:lang w:eastAsia="en-US"/>
        </w:rPr>
      </w:pPr>
    </w:p>
    <w:p w:rsidR="00175314" w:rsidRPr="00175314" w:rsidRDefault="00175314" w:rsidP="00486F5C">
      <w:pPr>
        <w:spacing w:line="276" w:lineRule="auto"/>
        <w:rPr>
          <w:rFonts w:ascii="Arial" w:eastAsiaTheme="minorHAnsi" w:hAnsi="Arial" w:cs="Arial"/>
          <w:bCs/>
          <w:color w:val="000000" w:themeColor="text1"/>
          <w:lang w:eastAsia="en-US"/>
        </w:rPr>
      </w:pPr>
      <w:r w:rsidRPr="00175314">
        <w:rPr>
          <w:rFonts w:ascii="Arial" w:eastAsiaTheme="minorHAnsi" w:hAnsi="Arial" w:cs="Arial"/>
          <w:bCs/>
          <w:color w:val="000000" w:themeColor="text1"/>
          <w:lang w:eastAsia="en-US"/>
        </w:rPr>
        <w:t xml:space="preserve">Z wyżej wskazanej ilości (12) opinie służbowe były wydane na okoliczność: </w:t>
      </w:r>
    </w:p>
    <w:p w:rsidR="00175314" w:rsidRPr="00175314" w:rsidRDefault="00175314" w:rsidP="00486F5C">
      <w:pPr>
        <w:numPr>
          <w:ilvl w:val="3"/>
          <w:numId w:val="43"/>
        </w:numPr>
        <w:spacing w:line="276" w:lineRule="auto"/>
        <w:ind w:left="284" w:hanging="284"/>
        <w:rPr>
          <w:rFonts w:ascii="Arial" w:eastAsiaTheme="minorHAnsi" w:hAnsi="Arial" w:cs="Arial"/>
          <w:bCs/>
          <w:color w:val="000000" w:themeColor="text1"/>
          <w:lang w:eastAsia="en-US"/>
        </w:rPr>
      </w:pPr>
      <w:r w:rsidRPr="00175314">
        <w:rPr>
          <w:rFonts w:ascii="Arial" w:eastAsiaTheme="minorHAnsi" w:hAnsi="Arial" w:cs="Arial"/>
          <w:bCs/>
          <w:color w:val="000000" w:themeColor="text1"/>
          <w:lang w:eastAsia="en-US"/>
        </w:rPr>
        <w:t xml:space="preserve">w 3 przypadkach były to opinie służbowe sporządzone w okresie służby przygotowawczej </w:t>
      </w:r>
      <w:r w:rsidR="00B54126">
        <w:rPr>
          <w:rFonts w:ascii="Arial" w:eastAsiaTheme="minorHAnsi" w:hAnsi="Arial" w:cs="Arial"/>
          <w:bCs/>
          <w:color w:val="000000" w:themeColor="text1"/>
          <w:lang w:eastAsia="en-US"/>
        </w:rPr>
        <w:t xml:space="preserve">                   </w:t>
      </w:r>
      <w:r w:rsidRPr="00175314">
        <w:rPr>
          <w:rFonts w:ascii="Arial" w:eastAsiaTheme="minorHAnsi" w:hAnsi="Arial" w:cs="Arial"/>
          <w:bCs/>
          <w:color w:val="000000" w:themeColor="text1"/>
          <w:lang w:eastAsia="en-US"/>
        </w:rPr>
        <w:t xml:space="preserve">(w tym dwie opinie służbowe sporządzone zgodnie z zapisem § 2 ust. 1 pkt 1a rozporządzenia                                 tj. w terminie nie później niż do 90 dnia po upływie pierwszego roku służby, oraz jedna opinia służbowa sporządzona zgodnie z zapisem § 2 ust. 1 pkt 1b rozporządzenia tj. w terminie nie później niż do 30 dnia przed upływem drugiego roku służby); </w:t>
      </w:r>
    </w:p>
    <w:p w:rsidR="00175314" w:rsidRPr="00175314" w:rsidRDefault="00175314" w:rsidP="00486F5C">
      <w:pPr>
        <w:numPr>
          <w:ilvl w:val="0"/>
          <w:numId w:val="43"/>
        </w:numPr>
        <w:spacing w:line="276" w:lineRule="auto"/>
        <w:ind w:left="284" w:hanging="284"/>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t>w 3 przypadkach były to opinie służbowe sporządzone w służbie stałej zgodnie z zapisem § 2 ust. 1 pkt 2a tj. po upływie każdych 3 lat służby do osiągnięcia 15 lat służby, a później po upływie każdych 5 lat służby;</w:t>
      </w:r>
    </w:p>
    <w:p w:rsidR="00175314" w:rsidRPr="00175314" w:rsidRDefault="00175314" w:rsidP="00486F5C">
      <w:pPr>
        <w:numPr>
          <w:ilvl w:val="0"/>
          <w:numId w:val="43"/>
        </w:numPr>
        <w:spacing w:line="276" w:lineRule="auto"/>
        <w:ind w:left="284" w:hanging="284"/>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t>w 5 przypadkach były to opinie służbowe sporządzone zgodnie z zapisem § 3 ust. 1 pkt 2 rozporządzenia tj. w przypadku ustalenia czy funkcjonariusz spełnia warunki do mianowania na wyższy stopień Straży Granicznej, jeżeli od dnia ostatniego opiniowania upłynął co najmniej rok albo wystąpiły okoliczności uzasadniając</w:t>
      </w:r>
      <w:r w:rsidR="00185F43">
        <w:rPr>
          <w:rFonts w:ascii="Arial" w:eastAsiaTheme="minorHAnsi" w:hAnsi="Arial" w:cs="Arial"/>
          <w:bCs/>
          <w:color w:val="000000" w:themeColor="text1"/>
          <w:lang w:eastAsia="en-US"/>
        </w:rPr>
        <w:t>e zmianę opinii służbowej mające</w:t>
      </w:r>
      <w:r w:rsidRPr="00175314">
        <w:rPr>
          <w:rFonts w:ascii="Arial" w:eastAsiaTheme="minorHAnsi" w:hAnsi="Arial" w:cs="Arial"/>
          <w:bCs/>
          <w:color w:val="000000" w:themeColor="text1"/>
          <w:lang w:eastAsia="en-US"/>
        </w:rPr>
        <w:t xml:space="preserve"> wpływ na mianowanie funkcjonariusza na wyższy stopień służbowy; </w:t>
      </w:r>
    </w:p>
    <w:p w:rsidR="00175314" w:rsidRPr="00175314" w:rsidRDefault="00175314" w:rsidP="00486F5C">
      <w:pPr>
        <w:numPr>
          <w:ilvl w:val="0"/>
          <w:numId w:val="43"/>
        </w:numPr>
        <w:spacing w:line="276" w:lineRule="auto"/>
        <w:ind w:left="284" w:hanging="284"/>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t>w 1 przypadku opinia służbowa została sporządzona zgodnie z zapisem § 3 ust. 1 pkt 8 rozporządzenia tj. przed wydaniem decyzji o przyznaniu świadczenia motywacyjnego, o którym mowa w art. 117 d ustawy, jeżeli od dnia ostatniego opiniowania upłynęło co najmniej 3 miesiące.</w:t>
      </w:r>
    </w:p>
    <w:p w:rsidR="00175314" w:rsidRPr="00175314" w:rsidRDefault="00175314" w:rsidP="00486F5C">
      <w:pPr>
        <w:spacing w:line="276" w:lineRule="auto"/>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t xml:space="preserve"> </w:t>
      </w:r>
    </w:p>
    <w:p w:rsidR="00BC37C4" w:rsidRPr="00175314" w:rsidRDefault="00175314" w:rsidP="00BC37C4">
      <w:pPr>
        <w:spacing w:line="276" w:lineRule="auto"/>
        <w:rPr>
          <w:rFonts w:ascii="Arial" w:eastAsiaTheme="minorHAnsi" w:hAnsi="Arial" w:cs="Arial"/>
          <w:bCs/>
          <w:color w:val="000000" w:themeColor="text1"/>
          <w:lang w:eastAsia="en-US"/>
        </w:rPr>
      </w:pPr>
      <w:r w:rsidRPr="00175314">
        <w:rPr>
          <w:rFonts w:ascii="Arial" w:eastAsiaTheme="minorHAnsi" w:hAnsi="Arial" w:cs="Arial"/>
          <w:bCs/>
          <w:color w:val="000000" w:themeColor="text1"/>
          <w:lang w:eastAsia="en-US"/>
        </w:rPr>
        <w:t>Kontroli poddano wszystkie wyżej wskazane opinie służbowe sporządzone w okresie objętym kontrolą.</w:t>
      </w:r>
      <w:r w:rsidR="00BC37C4" w:rsidRPr="00BC37C4">
        <w:rPr>
          <w:rFonts w:ascii="Arial" w:eastAsiaTheme="minorHAnsi" w:hAnsi="Arial" w:cs="Arial"/>
          <w:bCs/>
          <w:color w:val="000000" w:themeColor="text1"/>
          <w:lang w:eastAsia="en-US"/>
        </w:rPr>
        <w:t xml:space="preserve"> </w:t>
      </w:r>
      <w:r w:rsidR="00BC37C4" w:rsidRPr="00175314">
        <w:rPr>
          <w:rFonts w:ascii="Arial" w:eastAsiaTheme="minorHAnsi" w:hAnsi="Arial" w:cs="Arial"/>
          <w:bCs/>
          <w:color w:val="000000" w:themeColor="text1"/>
          <w:lang w:eastAsia="en-US"/>
        </w:rPr>
        <w:t xml:space="preserve">Należy stwierdzić, iż </w:t>
      </w:r>
      <w:r w:rsidR="00BC37C4">
        <w:rPr>
          <w:rFonts w:ascii="Arial" w:eastAsiaTheme="minorHAnsi" w:hAnsi="Arial" w:cs="Arial"/>
          <w:bCs/>
          <w:color w:val="000000" w:themeColor="text1"/>
          <w:lang w:eastAsia="en-US"/>
        </w:rPr>
        <w:t>stwierdzone</w:t>
      </w:r>
      <w:r w:rsidR="00BC37C4" w:rsidRPr="00175314">
        <w:rPr>
          <w:rFonts w:ascii="Arial" w:eastAsiaTheme="minorHAnsi" w:hAnsi="Arial" w:cs="Arial"/>
          <w:bCs/>
          <w:color w:val="000000" w:themeColor="text1"/>
          <w:lang w:eastAsia="en-US"/>
        </w:rPr>
        <w:t xml:space="preserve"> nieprawidłowości stanowią jedynie odstępstwa od stanu pożądanego i mają wyłącznie charakter formalny, niepowodujący następstw dla kontrolowanej działalności.</w:t>
      </w:r>
    </w:p>
    <w:p w:rsidR="00175314" w:rsidRPr="00175314" w:rsidRDefault="00175314" w:rsidP="00486F5C">
      <w:pPr>
        <w:spacing w:line="276" w:lineRule="auto"/>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tab/>
        <w:t>W okresie objętym kontrolą nie stwierdzono przypadku odwołania się funkcjonariusza pełniącego służbę w PSG w Wetlinie od treści opinii służbowej.</w:t>
      </w:r>
    </w:p>
    <w:p w:rsidR="00175314" w:rsidRPr="00175314" w:rsidRDefault="00175314" w:rsidP="00486F5C">
      <w:pPr>
        <w:spacing w:line="276" w:lineRule="auto"/>
        <w:rPr>
          <w:rFonts w:ascii="Arial" w:eastAsiaTheme="minorHAnsi" w:hAnsi="Arial" w:cs="Arial"/>
          <w:b/>
          <w:bCs/>
          <w:color w:val="000000" w:themeColor="text1"/>
          <w:lang w:eastAsia="en-US"/>
        </w:rPr>
      </w:pPr>
      <w:r w:rsidRPr="00175314">
        <w:rPr>
          <w:rFonts w:ascii="Arial" w:eastAsiaTheme="minorHAnsi" w:hAnsi="Arial" w:cs="Arial"/>
          <w:bCs/>
          <w:color w:val="000000" w:themeColor="text1"/>
          <w:lang w:eastAsia="en-US"/>
        </w:rPr>
        <w:tab/>
        <w:t xml:space="preserve">Ustalono, że wszystkie poddane kontroli opinie służbowe sporządzone zostały na formularzu stanowiącym załącznik do rozporządzenia. W powyższym zakresie rozbieżności nie stwierdzono. </w:t>
      </w:r>
    </w:p>
    <w:p w:rsidR="00175314" w:rsidRPr="00175314" w:rsidRDefault="00175314" w:rsidP="00486F5C">
      <w:pPr>
        <w:spacing w:line="276" w:lineRule="auto"/>
        <w:rPr>
          <w:rFonts w:ascii="Arial" w:eastAsiaTheme="minorHAnsi" w:hAnsi="Arial" w:cs="Arial"/>
          <w:color w:val="000000" w:themeColor="text1"/>
          <w:lang w:eastAsia="en-US"/>
        </w:rPr>
      </w:pPr>
    </w:p>
    <w:p w:rsidR="00175314" w:rsidRPr="00175314" w:rsidRDefault="00175314" w:rsidP="00486F5C">
      <w:pPr>
        <w:spacing w:line="276" w:lineRule="auto"/>
        <w:rPr>
          <w:rFonts w:ascii="Arial" w:eastAsiaTheme="minorHAnsi" w:hAnsi="Arial" w:cs="Arial"/>
          <w:b/>
          <w:color w:val="000000" w:themeColor="text1"/>
          <w:lang w:eastAsia="en-US"/>
        </w:rPr>
      </w:pPr>
      <w:r w:rsidRPr="00175314">
        <w:rPr>
          <w:rFonts w:ascii="Arial" w:eastAsiaTheme="minorHAnsi" w:hAnsi="Arial" w:cs="Arial"/>
          <w:b/>
          <w:color w:val="000000" w:themeColor="text1"/>
          <w:lang w:eastAsia="en-US"/>
        </w:rPr>
        <w:t xml:space="preserve">Obszar II. </w:t>
      </w:r>
      <w:r w:rsidRPr="00175314">
        <w:rPr>
          <w:rFonts w:ascii="Arial" w:eastAsiaTheme="minorHAnsi" w:hAnsi="Arial" w:cs="Arial"/>
          <w:color w:val="000000" w:themeColor="text1"/>
          <w:lang w:eastAsia="en-US"/>
        </w:rPr>
        <w:t xml:space="preserve">Przyjęte rozwiązania </w:t>
      </w:r>
      <w:proofErr w:type="spellStart"/>
      <w:r w:rsidRPr="00175314">
        <w:rPr>
          <w:rFonts w:ascii="Arial" w:eastAsiaTheme="minorHAnsi" w:hAnsi="Arial" w:cs="Arial"/>
          <w:color w:val="000000" w:themeColor="text1"/>
          <w:lang w:eastAsia="en-US"/>
        </w:rPr>
        <w:t>organizacyjno</w:t>
      </w:r>
      <w:proofErr w:type="spellEnd"/>
      <w:r w:rsidRPr="00175314">
        <w:rPr>
          <w:rFonts w:ascii="Arial" w:eastAsiaTheme="minorHAnsi" w:hAnsi="Arial" w:cs="Arial"/>
          <w:color w:val="000000" w:themeColor="text1"/>
          <w:lang w:eastAsia="en-US"/>
        </w:rPr>
        <w:t xml:space="preserve"> – funkcjonalne </w:t>
      </w:r>
      <w:r w:rsidRPr="00175314">
        <w:rPr>
          <w:rFonts w:ascii="Arial" w:eastAsiaTheme="minorHAnsi" w:hAnsi="Arial" w:cs="Arial"/>
          <w:lang w:eastAsia="en-US"/>
        </w:rPr>
        <w:t xml:space="preserve">w tym prawidłowość sposobu sprawowania nadzoru służbowego </w:t>
      </w:r>
      <w:r w:rsidRPr="00175314">
        <w:rPr>
          <w:rFonts w:ascii="Arial" w:eastAsiaTheme="minorHAnsi" w:hAnsi="Arial" w:cs="Arial"/>
          <w:color w:val="000000" w:themeColor="text1"/>
          <w:lang w:eastAsia="en-US"/>
        </w:rPr>
        <w:t>w zakresie okresowego opiniowania funkcjonariuszy Straży Granicznej</w:t>
      </w:r>
      <w:bookmarkStart w:id="0" w:name="_GoBack"/>
      <w:bookmarkEnd w:id="0"/>
      <w:r w:rsidRPr="00175314">
        <w:rPr>
          <w:rFonts w:ascii="Arial" w:eastAsiaTheme="minorHAnsi" w:hAnsi="Arial" w:cs="Arial"/>
          <w:bCs/>
          <w:iCs/>
          <w:color w:val="000000" w:themeColor="text1"/>
          <w:lang w:eastAsia="en-US"/>
        </w:rPr>
        <w:t>-</w:t>
      </w:r>
      <w:r w:rsidRPr="00175314">
        <w:rPr>
          <w:rFonts w:ascii="Arial" w:eastAsiaTheme="minorHAnsi" w:hAnsi="Arial" w:cs="Arial"/>
          <w:b/>
          <w:bCs/>
          <w:iCs/>
          <w:color w:val="000000" w:themeColor="text1"/>
          <w:lang w:eastAsia="en-US"/>
        </w:rPr>
        <w:t xml:space="preserve"> </w:t>
      </w:r>
      <w:r w:rsidRPr="00175314">
        <w:rPr>
          <w:rFonts w:ascii="Arial" w:eastAsiaTheme="minorHAnsi" w:hAnsi="Arial" w:cs="Arial"/>
          <w:b/>
          <w:color w:val="000000" w:themeColor="text1"/>
          <w:lang w:eastAsia="en-US"/>
        </w:rPr>
        <w:t>powyższy obszar oceniono pozytywnie pomimo stwierdzonych nieprawidłowości.</w:t>
      </w:r>
    </w:p>
    <w:p w:rsidR="00175314" w:rsidRPr="00175314" w:rsidRDefault="00175314" w:rsidP="00486F5C">
      <w:pPr>
        <w:spacing w:line="276" w:lineRule="auto"/>
        <w:contextualSpacing/>
        <w:rPr>
          <w:rFonts w:ascii="Arial" w:eastAsia="Calibri" w:hAnsi="Arial" w:cs="Arial"/>
          <w:b/>
          <w:iCs/>
          <w:lang w:eastAsia="en-US"/>
        </w:rPr>
      </w:pPr>
    </w:p>
    <w:p w:rsidR="00175314" w:rsidRDefault="00175314" w:rsidP="00486F5C">
      <w:pPr>
        <w:spacing w:line="276" w:lineRule="auto"/>
        <w:ind w:right="11" w:firstLine="708"/>
        <w:rPr>
          <w:rFonts w:ascii="Arial" w:hAnsi="Arial" w:cs="Arial"/>
          <w:color w:val="000000" w:themeColor="text1"/>
        </w:rPr>
      </w:pPr>
      <w:r w:rsidRPr="00175314">
        <w:rPr>
          <w:rFonts w:ascii="Arial" w:hAnsi="Arial" w:cs="Arial"/>
          <w:color w:val="000000" w:themeColor="text1"/>
        </w:rPr>
        <w:lastRenderedPageBreak/>
        <w:t xml:space="preserve">W trakcie czynności kontrolnych ustalono, że w okresie objętym kontrolą dokumentami organizacyjnymi na placówce był Wewnętrzny Podział Zadań Placówki Straży Granicznej </w:t>
      </w:r>
      <w:r w:rsidR="00E571B7">
        <w:rPr>
          <w:rFonts w:ascii="Arial" w:hAnsi="Arial" w:cs="Arial"/>
          <w:color w:val="000000" w:themeColor="text1"/>
        </w:rPr>
        <w:t xml:space="preserve">                            </w:t>
      </w:r>
      <w:r w:rsidRPr="00175314">
        <w:rPr>
          <w:rFonts w:ascii="Arial" w:hAnsi="Arial" w:cs="Arial"/>
          <w:color w:val="000000" w:themeColor="text1"/>
        </w:rPr>
        <w:t xml:space="preserve">w Wetlinie z dnia 30.08.2019 r. oraz Wewnętrzny Podział Zadań Placówki Straży Granicznej </w:t>
      </w:r>
      <w:r w:rsidR="00E571B7">
        <w:rPr>
          <w:rFonts w:ascii="Arial" w:hAnsi="Arial" w:cs="Arial"/>
          <w:color w:val="000000" w:themeColor="text1"/>
        </w:rPr>
        <w:t xml:space="preserve">                      </w:t>
      </w:r>
      <w:r w:rsidRPr="00175314">
        <w:rPr>
          <w:rFonts w:ascii="Arial" w:hAnsi="Arial" w:cs="Arial"/>
          <w:color w:val="000000" w:themeColor="text1"/>
        </w:rPr>
        <w:t xml:space="preserve">w Wetlinie z dnia 23.07.2024 r. Oba wyżej wskazane dokumenty zostały zatwierdzone przez Komendanta </w:t>
      </w:r>
      <w:proofErr w:type="spellStart"/>
      <w:r w:rsidRPr="00175314">
        <w:rPr>
          <w:rFonts w:ascii="Arial" w:hAnsi="Arial" w:cs="Arial"/>
          <w:color w:val="000000" w:themeColor="text1"/>
        </w:rPr>
        <w:t>BiOSG</w:t>
      </w:r>
      <w:proofErr w:type="spellEnd"/>
      <w:r w:rsidRPr="00175314">
        <w:rPr>
          <w:rFonts w:ascii="Arial" w:hAnsi="Arial" w:cs="Arial"/>
          <w:color w:val="000000" w:themeColor="text1"/>
        </w:rPr>
        <w:t xml:space="preserve">. Zgodnie z informacjami zawartymi w wyżej wskazanych dokumentach Komendant PSG w Wetlinie podlega bezpośrednio Komendantowi </w:t>
      </w:r>
      <w:proofErr w:type="spellStart"/>
      <w:r w:rsidRPr="00175314">
        <w:rPr>
          <w:rFonts w:ascii="Arial" w:hAnsi="Arial" w:cs="Arial"/>
          <w:color w:val="000000" w:themeColor="text1"/>
        </w:rPr>
        <w:t>BiOSG</w:t>
      </w:r>
      <w:proofErr w:type="spellEnd"/>
      <w:r w:rsidRPr="00175314">
        <w:rPr>
          <w:rFonts w:ascii="Arial" w:hAnsi="Arial" w:cs="Arial"/>
          <w:color w:val="000000" w:themeColor="text1"/>
        </w:rPr>
        <w:t>, wykonuje jego polecenia i składa</w:t>
      </w:r>
      <w:r w:rsidR="00E571B7">
        <w:rPr>
          <w:rFonts w:ascii="Arial" w:hAnsi="Arial" w:cs="Arial"/>
          <w:color w:val="000000" w:themeColor="text1"/>
        </w:rPr>
        <w:t xml:space="preserve"> mu meldunki </w:t>
      </w:r>
      <w:r w:rsidRPr="00175314">
        <w:rPr>
          <w:rFonts w:ascii="Arial" w:hAnsi="Arial" w:cs="Arial"/>
          <w:color w:val="000000" w:themeColor="text1"/>
        </w:rPr>
        <w:t xml:space="preserve">o wykonaniu zadań własnych i podległych funkcjonariuszy, kieruje Placówką przy pomocy Zastępcy Komendanta Placówki, kierownika zespołu lub innych pisemnie upoważnionych funkcjonariuszy, jest przełożonym wszystkich funkcjonariuszy i pracowników placówki. </w:t>
      </w:r>
    </w:p>
    <w:p w:rsidR="00175314" w:rsidRPr="00175314" w:rsidRDefault="00175314" w:rsidP="00486F5C">
      <w:pPr>
        <w:spacing w:line="276" w:lineRule="auto"/>
        <w:rPr>
          <w:rFonts w:ascii="Arial" w:eastAsiaTheme="minorHAnsi" w:hAnsi="Arial" w:cs="Arial"/>
          <w:color w:val="000000" w:themeColor="text1"/>
          <w:lang w:eastAsia="en-US"/>
        </w:rPr>
      </w:pPr>
      <w:r w:rsidRPr="00175314">
        <w:rPr>
          <w:rFonts w:ascii="Arial" w:hAnsi="Arial" w:cs="Arial"/>
          <w:iCs/>
        </w:rPr>
        <w:t xml:space="preserve"> </w:t>
      </w:r>
      <w:r w:rsidRPr="00175314">
        <w:rPr>
          <w:rFonts w:ascii="Arial" w:eastAsiaTheme="minorHAnsi" w:hAnsi="Arial" w:cs="Arial"/>
          <w:color w:val="000000" w:themeColor="text1"/>
          <w:lang w:eastAsia="en-US"/>
        </w:rPr>
        <w:t xml:space="preserve">Z uwagi na ustalony stan faktyczny należy stwierdzić, że pomimo systematycznie prowadzonego nadzoru służbowego w zakresie objętym kontrolą w dokumentacji służbowej dotyczącej jej zakresu wystąpiły uchybienia i nieprawidłowości. </w:t>
      </w:r>
    </w:p>
    <w:p w:rsidR="00175314" w:rsidRPr="00175314" w:rsidRDefault="00175314" w:rsidP="00486F5C">
      <w:pPr>
        <w:spacing w:line="276" w:lineRule="auto"/>
        <w:rPr>
          <w:rFonts w:ascii="Arial" w:eastAsiaTheme="minorHAnsi" w:hAnsi="Arial" w:cs="Arial"/>
          <w:color w:val="000000" w:themeColor="text1"/>
          <w:lang w:eastAsia="en-US"/>
        </w:rPr>
      </w:pPr>
    </w:p>
    <w:p w:rsidR="00175314" w:rsidRPr="00175314" w:rsidRDefault="00175314" w:rsidP="00486F5C">
      <w:pPr>
        <w:spacing w:line="276" w:lineRule="auto"/>
        <w:contextualSpacing/>
        <w:rPr>
          <w:rFonts w:ascii="Arial" w:eastAsiaTheme="minorHAnsi" w:hAnsi="Arial" w:cs="Arial"/>
          <w:b/>
          <w:color w:val="000000" w:themeColor="text1"/>
          <w:lang w:eastAsia="en-US"/>
        </w:rPr>
      </w:pPr>
      <w:r w:rsidRPr="00175314">
        <w:rPr>
          <w:rFonts w:ascii="Arial" w:eastAsiaTheme="minorHAnsi" w:hAnsi="Arial" w:cs="Arial"/>
          <w:b/>
          <w:color w:val="000000" w:themeColor="text1"/>
          <w:lang w:eastAsia="en-US"/>
        </w:rPr>
        <w:t xml:space="preserve">Obszar III. </w:t>
      </w:r>
      <w:r w:rsidRPr="00175314">
        <w:rPr>
          <w:rFonts w:ascii="Arial" w:eastAsia="Calibri" w:hAnsi="Arial" w:cs="Arial"/>
          <w:bCs/>
          <w:iCs/>
          <w:lang w:eastAsia="en-US"/>
        </w:rPr>
        <w:t>Rzetelność (staranność i czytelność) prowadzenia dokumentacji w zakresie objętym kontrolą</w:t>
      </w:r>
      <w:r w:rsidRPr="00175314">
        <w:rPr>
          <w:rFonts w:ascii="Arial" w:eastAsia="Calibri" w:hAnsi="Arial" w:cs="Arial"/>
          <w:b/>
          <w:bCs/>
          <w:iCs/>
          <w:color w:val="000000" w:themeColor="text1"/>
          <w:lang w:eastAsia="en-US"/>
        </w:rPr>
        <w:t xml:space="preserve"> </w:t>
      </w:r>
      <w:r w:rsidRPr="00175314">
        <w:rPr>
          <w:rFonts w:ascii="Arial" w:eastAsia="Calibri" w:hAnsi="Arial" w:cs="Arial"/>
          <w:bCs/>
          <w:iCs/>
          <w:color w:val="000000" w:themeColor="text1"/>
          <w:lang w:eastAsia="en-US"/>
        </w:rPr>
        <w:t>-</w:t>
      </w:r>
      <w:r w:rsidRPr="00175314">
        <w:rPr>
          <w:rFonts w:ascii="Arial" w:eastAsia="Calibri" w:hAnsi="Arial" w:cs="Arial"/>
          <w:b/>
          <w:bCs/>
          <w:iCs/>
          <w:color w:val="000000" w:themeColor="text1"/>
          <w:lang w:eastAsia="en-US"/>
        </w:rPr>
        <w:t xml:space="preserve"> </w:t>
      </w:r>
      <w:r w:rsidRPr="00175314">
        <w:rPr>
          <w:rFonts w:ascii="Arial" w:eastAsiaTheme="minorHAnsi" w:hAnsi="Arial" w:cs="Arial"/>
          <w:b/>
          <w:color w:val="000000" w:themeColor="text1"/>
          <w:lang w:eastAsia="en-US"/>
        </w:rPr>
        <w:t xml:space="preserve">powyższy obszar oceniono pozytywnie pomimo stwierdzonych nieprawidłowości. </w:t>
      </w:r>
    </w:p>
    <w:p w:rsidR="00175314" w:rsidRPr="00175314" w:rsidRDefault="00175314" w:rsidP="00486F5C">
      <w:pPr>
        <w:spacing w:line="276" w:lineRule="auto"/>
        <w:rPr>
          <w:rFonts w:ascii="Arial" w:eastAsiaTheme="minorHAnsi" w:hAnsi="Arial" w:cs="Arial"/>
          <w:b/>
          <w:color w:val="000000" w:themeColor="text1"/>
        </w:rPr>
      </w:pPr>
    </w:p>
    <w:p w:rsidR="00175314" w:rsidRDefault="00175314" w:rsidP="00486F5C">
      <w:pPr>
        <w:spacing w:line="276" w:lineRule="auto"/>
        <w:contextualSpacing/>
        <w:rPr>
          <w:rFonts w:ascii="Arial" w:eastAsiaTheme="minorHAnsi" w:hAnsi="Arial" w:cs="Arial"/>
          <w:color w:val="000000" w:themeColor="text1"/>
          <w:lang w:eastAsia="en-US"/>
        </w:rPr>
      </w:pPr>
      <w:r w:rsidRPr="00175314">
        <w:rPr>
          <w:rFonts w:ascii="Arial" w:eastAsiaTheme="minorHAnsi" w:hAnsi="Arial" w:cs="Arial"/>
          <w:bCs/>
          <w:color w:val="000000" w:themeColor="text1"/>
          <w:lang w:eastAsia="en-US"/>
        </w:rPr>
        <w:t>W trakcie czynności kontrolnych ustalono, że dokumentacja w zakresie objętym kontrolą, prowadzona była starannie i czytelnie.</w:t>
      </w:r>
      <w:r w:rsidRPr="00175314">
        <w:rPr>
          <w:rFonts w:ascii="Arial" w:eastAsiaTheme="minorHAnsi" w:hAnsi="Arial" w:cs="Arial"/>
          <w:bCs/>
          <w:iCs/>
          <w:color w:val="000000" w:themeColor="text1"/>
          <w:lang w:eastAsia="en-US"/>
        </w:rPr>
        <w:t xml:space="preserve"> </w:t>
      </w:r>
      <w:r w:rsidRPr="00175314">
        <w:rPr>
          <w:rFonts w:ascii="Arial" w:eastAsia="Calibri" w:hAnsi="Arial" w:cs="Arial"/>
          <w:color w:val="000000"/>
          <w:lang w:eastAsia="en-US"/>
        </w:rPr>
        <w:t>Nie stwierdzono skreśleń ani poprawek w dokumentach pr</w:t>
      </w:r>
      <w:r w:rsidR="00F64890">
        <w:rPr>
          <w:rFonts w:ascii="Arial" w:eastAsia="Calibri" w:hAnsi="Arial" w:cs="Arial"/>
          <w:color w:val="000000"/>
          <w:lang w:eastAsia="en-US"/>
        </w:rPr>
        <w:t xml:space="preserve">zeglądniętych </w:t>
      </w:r>
      <w:r w:rsidRPr="00175314">
        <w:rPr>
          <w:rFonts w:ascii="Arial" w:eastAsia="Calibri" w:hAnsi="Arial" w:cs="Arial"/>
          <w:color w:val="000000"/>
          <w:lang w:eastAsia="en-US"/>
        </w:rPr>
        <w:t xml:space="preserve">w trakcie czynności kontrolnych. </w:t>
      </w:r>
      <w:r w:rsidRPr="00175314">
        <w:rPr>
          <w:rFonts w:ascii="Arial" w:eastAsiaTheme="minorHAnsi" w:hAnsi="Arial" w:cs="Arial"/>
          <w:bCs/>
          <w:color w:val="000000" w:themeColor="text1"/>
          <w:lang w:eastAsia="en-US"/>
        </w:rPr>
        <w:t xml:space="preserve">Niemniej stwierdzono znaczące braki </w:t>
      </w:r>
      <w:r w:rsidR="00F64890">
        <w:rPr>
          <w:rFonts w:ascii="Arial" w:eastAsiaTheme="minorHAnsi" w:hAnsi="Arial" w:cs="Arial"/>
          <w:bCs/>
          <w:color w:val="000000" w:themeColor="text1"/>
          <w:lang w:eastAsia="en-US"/>
        </w:rPr>
        <w:t xml:space="preserve">                                 </w:t>
      </w:r>
      <w:r w:rsidRPr="00175314">
        <w:rPr>
          <w:rFonts w:ascii="Arial" w:eastAsiaTheme="minorHAnsi" w:hAnsi="Arial" w:cs="Arial"/>
          <w:bCs/>
          <w:color w:val="000000" w:themeColor="text1"/>
          <w:lang w:eastAsia="en-US"/>
        </w:rPr>
        <w:t>w dokładności i poprawności sporządzania opinii służbowych</w:t>
      </w:r>
      <w:r w:rsidRPr="00175314">
        <w:rPr>
          <w:rFonts w:ascii="Arial" w:eastAsiaTheme="minorHAnsi" w:hAnsi="Arial" w:cs="Arial"/>
          <w:color w:val="000000" w:themeColor="text1"/>
          <w:lang w:eastAsia="en-US"/>
        </w:rPr>
        <w:t xml:space="preserve">, co zawarte zostało w ustaleniach kontroli. Należy jednak stwierdzić, iż powyższe stanowi jedynie odstępstwo od stanu pożądanego </w:t>
      </w:r>
      <w:r w:rsidR="00166C97">
        <w:rPr>
          <w:rFonts w:ascii="Arial" w:eastAsiaTheme="minorHAnsi" w:hAnsi="Arial" w:cs="Arial"/>
          <w:color w:val="000000" w:themeColor="text1"/>
          <w:lang w:eastAsia="en-US"/>
        </w:rPr>
        <w:t xml:space="preserve">               </w:t>
      </w:r>
      <w:r w:rsidRPr="00175314">
        <w:rPr>
          <w:rFonts w:ascii="Arial" w:eastAsiaTheme="minorHAnsi" w:hAnsi="Arial" w:cs="Arial"/>
          <w:color w:val="000000" w:themeColor="text1"/>
          <w:lang w:eastAsia="en-US"/>
        </w:rPr>
        <w:t>i ma wyłącznie charakter formalny, niepowodujący następstw dla kontrolowanej działalności.</w:t>
      </w:r>
    </w:p>
    <w:p w:rsidR="00175314" w:rsidRPr="00175314" w:rsidRDefault="00175314" w:rsidP="00486F5C">
      <w:pPr>
        <w:spacing w:line="276" w:lineRule="auto"/>
        <w:rPr>
          <w:rFonts w:ascii="Arial" w:eastAsiaTheme="minorHAnsi" w:hAnsi="Arial" w:cs="Arial"/>
          <w:bCs/>
          <w:color w:val="000000" w:themeColor="text1"/>
          <w:lang w:eastAsia="en-US"/>
        </w:rPr>
      </w:pPr>
      <w:r w:rsidRPr="00175314">
        <w:rPr>
          <w:rFonts w:ascii="Arial" w:eastAsiaTheme="minorHAnsi" w:hAnsi="Arial" w:cs="Arial"/>
          <w:bCs/>
          <w:color w:val="000000" w:themeColor="text1"/>
          <w:lang w:eastAsia="en-US"/>
        </w:rPr>
        <w:t xml:space="preserve">Należy stwierdzić, iż wskazane uchybienia stanowią jedynie odstępstwa od stanu pożądanego </w:t>
      </w:r>
      <w:r w:rsidR="00801ECD">
        <w:rPr>
          <w:rFonts w:ascii="Arial" w:eastAsiaTheme="minorHAnsi" w:hAnsi="Arial" w:cs="Arial"/>
          <w:bCs/>
          <w:color w:val="000000" w:themeColor="text1"/>
          <w:lang w:eastAsia="en-US"/>
        </w:rPr>
        <w:t xml:space="preserve">                      </w:t>
      </w:r>
      <w:r w:rsidRPr="00175314">
        <w:rPr>
          <w:rFonts w:ascii="Arial" w:eastAsiaTheme="minorHAnsi" w:hAnsi="Arial" w:cs="Arial"/>
          <w:bCs/>
          <w:color w:val="000000" w:themeColor="text1"/>
          <w:lang w:eastAsia="en-US"/>
        </w:rPr>
        <w:t>i mają wyłącznie charakter formalny, niepowodujący następstw dla kontrolowanej działalności.</w:t>
      </w:r>
    </w:p>
    <w:p w:rsidR="00175314" w:rsidRPr="00175314" w:rsidRDefault="00175314" w:rsidP="00486F5C">
      <w:pPr>
        <w:spacing w:line="276" w:lineRule="auto"/>
        <w:rPr>
          <w:rFonts w:ascii="Arial" w:eastAsiaTheme="minorHAnsi" w:hAnsi="Arial" w:cs="Arial"/>
          <w:sz w:val="20"/>
          <w:szCs w:val="20"/>
          <w:lang w:eastAsia="en-US"/>
        </w:rPr>
      </w:pPr>
    </w:p>
    <w:p w:rsidR="00821D39" w:rsidRDefault="00175314" w:rsidP="00486F5C">
      <w:pPr>
        <w:spacing w:line="276" w:lineRule="auto"/>
        <w:rPr>
          <w:rFonts w:ascii="Arial" w:hAnsi="Arial" w:cs="Arial"/>
        </w:rPr>
      </w:pPr>
      <w:r w:rsidRPr="00175314">
        <w:rPr>
          <w:rFonts w:ascii="Arial" w:hAnsi="Arial" w:cs="Arial"/>
        </w:rPr>
        <w:t xml:space="preserve">W trakcie czynności kontrolnych nie ujawniono nieprawidłowości wymagających informowania kierownika kontrolowanego podmiotu w celu niezwłocznego podjęcia działań zaradczych. </w:t>
      </w:r>
    </w:p>
    <w:p w:rsidR="006531E9" w:rsidRDefault="006531E9" w:rsidP="00486F5C">
      <w:pPr>
        <w:spacing w:line="276" w:lineRule="auto"/>
        <w:rPr>
          <w:rFonts w:ascii="Arial" w:hAnsi="Arial" w:cs="Arial"/>
        </w:rPr>
      </w:pPr>
    </w:p>
    <w:p w:rsidR="00375845" w:rsidRPr="00CF400F" w:rsidRDefault="00424BC5" w:rsidP="00486F5C">
      <w:pPr>
        <w:spacing w:line="276" w:lineRule="auto"/>
        <w:rPr>
          <w:rFonts w:ascii="Arial" w:eastAsia="Calibri" w:hAnsi="Arial" w:cs="Arial"/>
          <w:b/>
          <w:bCs/>
          <w:color w:val="000000" w:themeColor="text1"/>
        </w:rPr>
      </w:pPr>
      <w:r w:rsidRPr="00CF400F">
        <w:rPr>
          <w:rFonts w:ascii="Arial" w:eastAsia="Calibri" w:hAnsi="Arial" w:cs="Arial"/>
          <w:b/>
          <w:bCs/>
          <w:color w:val="000000" w:themeColor="text1"/>
        </w:rPr>
        <w:t>Wnioski/zalecenia:</w:t>
      </w:r>
    </w:p>
    <w:p w:rsidR="00ED2F39" w:rsidRPr="00CF400F" w:rsidRDefault="00ED2F39" w:rsidP="00486F5C">
      <w:pPr>
        <w:spacing w:line="276" w:lineRule="auto"/>
        <w:rPr>
          <w:rFonts w:ascii="Arial" w:eastAsia="Calibri" w:hAnsi="Arial" w:cs="Arial"/>
          <w:b/>
          <w:bCs/>
          <w:color w:val="000000" w:themeColor="text1"/>
        </w:rPr>
      </w:pPr>
    </w:p>
    <w:p w:rsidR="00ED2F39" w:rsidRPr="00CF400F" w:rsidRDefault="00ED2F39" w:rsidP="00486F5C">
      <w:pPr>
        <w:numPr>
          <w:ilvl w:val="0"/>
          <w:numId w:val="44"/>
        </w:numPr>
        <w:spacing w:line="276" w:lineRule="auto"/>
        <w:ind w:left="284" w:right="14" w:hanging="284"/>
        <w:rPr>
          <w:rFonts w:ascii="Arial" w:hAnsi="Arial" w:cs="Arial"/>
          <w:color w:val="000000" w:themeColor="text1"/>
        </w:rPr>
      </w:pPr>
      <w:r w:rsidRPr="00CF400F">
        <w:rPr>
          <w:rFonts w:ascii="Arial" w:hAnsi="Arial" w:cs="Arial"/>
          <w:color w:val="000000" w:themeColor="text1"/>
        </w:rPr>
        <w:t>Be</w:t>
      </w:r>
      <w:r w:rsidR="00CA68C4" w:rsidRPr="00CF400F">
        <w:rPr>
          <w:rFonts w:ascii="Arial" w:hAnsi="Arial" w:cs="Arial"/>
          <w:color w:val="000000" w:themeColor="text1"/>
        </w:rPr>
        <w:t xml:space="preserve">zwzględnie przestrzegać wymogów </w:t>
      </w:r>
      <w:r w:rsidRPr="00CF400F">
        <w:rPr>
          <w:rFonts w:ascii="Arial" w:hAnsi="Arial" w:cs="Arial"/>
          <w:color w:val="000000" w:themeColor="text1"/>
        </w:rPr>
        <w:t>określonych w rozporządzeniu Ministra Spraw Wewnętrznych i Administracji z dnia 17 czerwca 2002 r. w sprawie okresowego opiniowania funkcjonariuszy Straży Granicznej (</w:t>
      </w:r>
      <w:proofErr w:type="spellStart"/>
      <w:r w:rsidRPr="00CF400F">
        <w:rPr>
          <w:rFonts w:ascii="Arial" w:hAnsi="Arial" w:cs="Arial"/>
          <w:color w:val="000000" w:themeColor="text1"/>
        </w:rPr>
        <w:t>t.j</w:t>
      </w:r>
      <w:proofErr w:type="spellEnd"/>
      <w:r w:rsidRPr="00CF400F">
        <w:rPr>
          <w:rFonts w:ascii="Arial" w:hAnsi="Arial" w:cs="Arial"/>
          <w:color w:val="000000" w:themeColor="text1"/>
        </w:rPr>
        <w:t>. Dz.U.2023.2413).</w:t>
      </w:r>
    </w:p>
    <w:p w:rsidR="00ED2F39" w:rsidRPr="00CF400F" w:rsidRDefault="00ED2F39" w:rsidP="00486F5C">
      <w:pPr>
        <w:numPr>
          <w:ilvl w:val="0"/>
          <w:numId w:val="44"/>
        </w:numPr>
        <w:spacing w:line="276" w:lineRule="auto"/>
        <w:ind w:left="284" w:right="14" w:hanging="284"/>
        <w:rPr>
          <w:rFonts w:ascii="Arial" w:hAnsi="Arial" w:cs="Arial"/>
          <w:color w:val="000000" w:themeColor="text1"/>
        </w:rPr>
      </w:pPr>
      <w:r w:rsidRPr="00CF400F">
        <w:rPr>
          <w:rFonts w:ascii="Arial" w:hAnsi="Arial" w:cs="Arial"/>
          <w:color w:val="000000" w:themeColor="text1"/>
        </w:rPr>
        <w:t>Opiniowania dokonywać po upływie okresów, o których mowa w § 2 ust. 1 pkt 2a, tj. po upływie każdych 3 lat służby do osiągnięcia 15 lat służby, a później po upływie każdych 5 lat służby.</w:t>
      </w:r>
    </w:p>
    <w:p w:rsidR="005F13A1" w:rsidRPr="00CF400F" w:rsidRDefault="005F13A1" w:rsidP="00486F5C">
      <w:pPr>
        <w:numPr>
          <w:ilvl w:val="0"/>
          <w:numId w:val="44"/>
        </w:numPr>
        <w:spacing w:line="276" w:lineRule="auto"/>
        <w:ind w:left="284" w:right="14" w:hanging="284"/>
        <w:rPr>
          <w:rFonts w:ascii="Arial" w:hAnsi="Arial" w:cs="Arial"/>
          <w:color w:val="000000" w:themeColor="text1"/>
        </w:rPr>
      </w:pPr>
      <w:r w:rsidRPr="00CF400F">
        <w:rPr>
          <w:rFonts w:ascii="Arial" w:hAnsi="Arial" w:cs="Arial"/>
          <w:color w:val="000000" w:themeColor="text1"/>
        </w:rPr>
        <w:t xml:space="preserve">Bezwzględnie przestrzegać wymogu zachowania ciągłości okresów opiniowania uwzględniając zasadę, że okres już raz poddany ocenie nie może być ponownie opiniowany. </w:t>
      </w:r>
    </w:p>
    <w:p w:rsidR="00ED2F39" w:rsidRPr="00CF400F" w:rsidRDefault="00ED2F39" w:rsidP="00486F5C">
      <w:pPr>
        <w:numPr>
          <w:ilvl w:val="0"/>
          <w:numId w:val="44"/>
        </w:numPr>
        <w:spacing w:line="276" w:lineRule="auto"/>
        <w:ind w:left="284" w:right="14" w:hanging="284"/>
        <w:rPr>
          <w:rFonts w:ascii="Arial" w:hAnsi="Arial" w:cs="Arial"/>
          <w:color w:val="000000" w:themeColor="text1"/>
        </w:rPr>
      </w:pPr>
      <w:r w:rsidRPr="00CF400F">
        <w:rPr>
          <w:rFonts w:ascii="Arial" w:hAnsi="Arial" w:cs="Arial"/>
          <w:color w:val="000000" w:themeColor="text1"/>
        </w:rPr>
        <w:t xml:space="preserve">Zorganizować szkolenie dla funkcjonariuszy placówki zajmujących stanowiska kierownicze </w:t>
      </w:r>
      <w:r w:rsidR="00992B5B" w:rsidRPr="00CF400F">
        <w:rPr>
          <w:rFonts w:ascii="Arial" w:hAnsi="Arial" w:cs="Arial"/>
          <w:color w:val="000000" w:themeColor="text1"/>
        </w:rPr>
        <w:t xml:space="preserve">                       </w:t>
      </w:r>
      <w:r w:rsidRPr="00CF400F">
        <w:rPr>
          <w:rFonts w:ascii="Arial" w:hAnsi="Arial" w:cs="Arial"/>
          <w:color w:val="000000" w:themeColor="text1"/>
        </w:rPr>
        <w:t>z zakresu zapisów ww. rozporządzenia.</w:t>
      </w:r>
    </w:p>
    <w:p w:rsidR="00ED2F39" w:rsidRPr="00CF400F" w:rsidRDefault="00ED2F39" w:rsidP="00486F5C">
      <w:pPr>
        <w:numPr>
          <w:ilvl w:val="0"/>
          <w:numId w:val="44"/>
        </w:numPr>
        <w:spacing w:line="276" w:lineRule="auto"/>
        <w:ind w:left="284" w:right="14" w:hanging="284"/>
        <w:rPr>
          <w:rFonts w:ascii="Arial" w:hAnsi="Arial" w:cs="Arial"/>
          <w:color w:val="000000" w:themeColor="text1"/>
        </w:rPr>
      </w:pPr>
      <w:r w:rsidRPr="00CF400F">
        <w:rPr>
          <w:rFonts w:ascii="Arial" w:hAnsi="Arial" w:cs="Arial"/>
          <w:color w:val="000000" w:themeColor="text1"/>
        </w:rPr>
        <w:t xml:space="preserve">Dokładać należytej staranności przy sporządzaniu opinii służbowych. </w:t>
      </w:r>
    </w:p>
    <w:p w:rsidR="005F13A1" w:rsidRPr="00CF400F" w:rsidRDefault="005F13A1" w:rsidP="00486F5C">
      <w:pPr>
        <w:pStyle w:val="Akapitzlist"/>
        <w:numPr>
          <w:ilvl w:val="0"/>
          <w:numId w:val="44"/>
        </w:numPr>
        <w:spacing w:line="276" w:lineRule="auto"/>
        <w:ind w:left="284" w:hanging="284"/>
        <w:rPr>
          <w:rFonts w:ascii="Arial" w:eastAsia="Times New Roman" w:hAnsi="Arial" w:cs="Arial"/>
          <w:color w:val="000000" w:themeColor="text1"/>
          <w:lang w:eastAsia="pl-PL"/>
        </w:rPr>
      </w:pPr>
      <w:r w:rsidRPr="00CF400F">
        <w:rPr>
          <w:rFonts w:ascii="Arial" w:eastAsia="Times New Roman" w:hAnsi="Arial" w:cs="Arial"/>
          <w:color w:val="000000" w:themeColor="text1"/>
          <w:lang w:eastAsia="pl-PL"/>
        </w:rPr>
        <w:t>W celu wyeliminowania uchybień i nieprawidłowości wskazanych w powyższym dokumencie  nadzór służbowy w powyższym zakresie sprawować w taki sposób, aby skutecznie egzekwować prawidłowość realizacji powyższych zadań.</w:t>
      </w:r>
    </w:p>
    <w:p w:rsidR="00144DF0" w:rsidRPr="00375845" w:rsidRDefault="00144DF0" w:rsidP="00486F5C">
      <w:pPr>
        <w:spacing w:line="276" w:lineRule="auto"/>
        <w:rPr>
          <w:rFonts w:ascii="Arial" w:eastAsia="Calibri" w:hAnsi="Arial" w:cs="Arial"/>
          <w:b/>
          <w:bCs/>
        </w:rPr>
      </w:pPr>
    </w:p>
    <w:sectPr w:rsidR="00144DF0" w:rsidRPr="00375845" w:rsidSect="00EE0DAF">
      <w:footerReference w:type="default" r:id="rId8"/>
      <w:pgSz w:w="11906" w:h="16838"/>
      <w:pgMar w:top="709" w:right="991"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F96" w:rsidRDefault="001D7F96" w:rsidP="00197A5C">
      <w:r>
        <w:separator/>
      </w:r>
    </w:p>
  </w:endnote>
  <w:endnote w:type="continuationSeparator" w:id="0">
    <w:p w:rsidR="001D7F96" w:rsidRDefault="001D7F96" w:rsidP="001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682505"/>
      <w:docPartObj>
        <w:docPartGallery w:val="Page Numbers (Bottom of Page)"/>
        <w:docPartUnique/>
      </w:docPartObj>
    </w:sdtPr>
    <w:sdtEndPr/>
    <w:sdtContent>
      <w:p w:rsidR="00C77FEA" w:rsidRDefault="00C77FEA">
        <w:pPr>
          <w:pStyle w:val="Stopka"/>
          <w:jc w:val="right"/>
        </w:pPr>
        <w:r>
          <w:fldChar w:fldCharType="begin"/>
        </w:r>
        <w:r>
          <w:instrText>PAGE   \* MERGEFORMAT</w:instrText>
        </w:r>
        <w:r>
          <w:fldChar w:fldCharType="separate"/>
        </w:r>
        <w:r w:rsidR="00E43FFF">
          <w:rPr>
            <w:noProof/>
          </w:rPr>
          <w:t>1</w:t>
        </w:r>
        <w:r>
          <w:fldChar w:fldCharType="end"/>
        </w:r>
      </w:p>
    </w:sdtContent>
  </w:sdt>
  <w:p w:rsidR="00CB37CA" w:rsidRDefault="00CB37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F96" w:rsidRDefault="001D7F96" w:rsidP="00197A5C">
      <w:r>
        <w:separator/>
      </w:r>
    </w:p>
  </w:footnote>
  <w:footnote w:type="continuationSeparator" w:id="0">
    <w:p w:rsidR="001D7F96" w:rsidRDefault="001D7F96" w:rsidP="00197A5C">
      <w:r>
        <w:continuationSeparator/>
      </w:r>
    </w:p>
  </w:footnote>
  <w:footnote w:id="1">
    <w:p w:rsidR="003E716B" w:rsidRDefault="003E716B" w:rsidP="003E716B">
      <w:pPr>
        <w:pStyle w:val="Tekstprzypisudolnego"/>
      </w:pPr>
      <w:r>
        <w:rPr>
          <w:rStyle w:val="Odwoanieprzypisudolnego"/>
        </w:rPr>
        <w:footnoteRef/>
      </w:r>
      <w:r>
        <w:t xml:space="preserve"> Zwanej dalej – PSG w Wetlinie.</w:t>
      </w:r>
    </w:p>
  </w:footnote>
  <w:footnote w:id="2">
    <w:p w:rsidR="00175314" w:rsidRDefault="00175314" w:rsidP="00175314">
      <w:pPr>
        <w:pStyle w:val="Tekstprzypisudolnego"/>
      </w:pPr>
      <w:r>
        <w:rPr>
          <w:rStyle w:val="Odwoanieprzypisudolnego"/>
        </w:rPr>
        <w:footnoteRef/>
      </w:r>
      <w:r>
        <w:t xml:space="preserve"> Zwanego dalej - rozporządzeniem</w:t>
      </w:r>
    </w:p>
  </w:footnote>
  <w:footnote w:id="3">
    <w:p w:rsidR="00175314" w:rsidRDefault="00175314" w:rsidP="00175314">
      <w:pPr>
        <w:pStyle w:val="Tekstprzypisudolnego"/>
      </w:pPr>
      <w:r>
        <w:rPr>
          <w:rStyle w:val="Odwoanieprzypisudolnego"/>
        </w:rPr>
        <w:footnoteRef/>
      </w:r>
      <w:r>
        <w:t xml:space="preserve"> Zwanej dalej - ustawą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C10A196"/>
    <w:lvl w:ilvl="0">
      <w:numFmt w:val="bullet"/>
      <w:lvlText w:val="*"/>
      <w:lvlJc w:val="left"/>
    </w:lvl>
  </w:abstractNum>
  <w:abstractNum w:abstractNumId="1" w15:restartNumberingAfterBreak="0">
    <w:nsid w:val="00D46D8D"/>
    <w:multiLevelType w:val="hybridMultilevel"/>
    <w:tmpl w:val="23E2FAF4"/>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27759"/>
    <w:multiLevelType w:val="hybridMultilevel"/>
    <w:tmpl w:val="FAAAE062"/>
    <w:lvl w:ilvl="0" w:tplc="4C7223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4B42276"/>
    <w:multiLevelType w:val="hybridMultilevel"/>
    <w:tmpl w:val="FC7A591A"/>
    <w:lvl w:ilvl="0" w:tplc="93742BA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960071"/>
    <w:multiLevelType w:val="hybridMultilevel"/>
    <w:tmpl w:val="39B65172"/>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11EE5"/>
    <w:multiLevelType w:val="hybridMultilevel"/>
    <w:tmpl w:val="C7081A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0D54D5"/>
    <w:multiLevelType w:val="hybridMultilevel"/>
    <w:tmpl w:val="81EE01F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42B6756"/>
    <w:multiLevelType w:val="hybridMultilevel"/>
    <w:tmpl w:val="1E90E47C"/>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A0F03"/>
    <w:multiLevelType w:val="hybridMultilevel"/>
    <w:tmpl w:val="26E45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3F05C3"/>
    <w:multiLevelType w:val="hybridMultilevel"/>
    <w:tmpl w:val="7BC0DD74"/>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956F49"/>
    <w:multiLevelType w:val="hybridMultilevel"/>
    <w:tmpl w:val="0390F85C"/>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9522B8"/>
    <w:multiLevelType w:val="hybridMultilevel"/>
    <w:tmpl w:val="57D4D266"/>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EB4F9C"/>
    <w:multiLevelType w:val="hybridMultilevel"/>
    <w:tmpl w:val="9ED0326E"/>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1A7D86"/>
    <w:multiLevelType w:val="hybridMultilevel"/>
    <w:tmpl w:val="51F0EBBA"/>
    <w:lvl w:ilvl="0" w:tplc="C75CCF0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6211C9"/>
    <w:multiLevelType w:val="hybridMultilevel"/>
    <w:tmpl w:val="1F64C336"/>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D55582"/>
    <w:multiLevelType w:val="hybridMultilevel"/>
    <w:tmpl w:val="E4702DDE"/>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B46DDB"/>
    <w:multiLevelType w:val="hybridMultilevel"/>
    <w:tmpl w:val="81702D16"/>
    <w:lvl w:ilvl="0" w:tplc="4C7223AA">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17" w15:restartNumberingAfterBreak="0">
    <w:nsid w:val="2410412B"/>
    <w:multiLevelType w:val="hybridMultilevel"/>
    <w:tmpl w:val="1BEC751C"/>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673CEE"/>
    <w:multiLevelType w:val="hybridMultilevel"/>
    <w:tmpl w:val="A43E5B8C"/>
    <w:lvl w:ilvl="0" w:tplc="7428C070">
      <w:start w:val="1"/>
      <w:numFmt w:val="decimal"/>
      <w:lvlText w:val="%1."/>
      <w:lvlJc w:val="left"/>
      <w:pPr>
        <w:ind w:left="73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5F27418">
      <w:start w:val="1"/>
      <w:numFmt w:val="lowerLetter"/>
      <w:lvlText w:val="%2"/>
      <w:lvlJc w:val="left"/>
      <w:pPr>
        <w:ind w:left="1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E2E0D2">
      <w:start w:val="1"/>
      <w:numFmt w:val="lowerRoman"/>
      <w:lvlText w:val="%3"/>
      <w:lvlJc w:val="left"/>
      <w:pPr>
        <w:ind w:left="2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A232CA">
      <w:start w:val="1"/>
      <w:numFmt w:val="decimal"/>
      <w:lvlText w:val="%4"/>
      <w:lvlJc w:val="left"/>
      <w:pPr>
        <w:ind w:left="3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BCA590">
      <w:start w:val="1"/>
      <w:numFmt w:val="lowerLetter"/>
      <w:lvlText w:val="%5"/>
      <w:lvlJc w:val="left"/>
      <w:pPr>
        <w:ind w:left="3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3C6DE4">
      <w:start w:val="1"/>
      <w:numFmt w:val="lowerRoman"/>
      <w:lvlText w:val="%6"/>
      <w:lvlJc w:val="left"/>
      <w:pPr>
        <w:ind w:left="4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56474C">
      <w:start w:val="1"/>
      <w:numFmt w:val="decimal"/>
      <w:lvlText w:val="%7"/>
      <w:lvlJc w:val="left"/>
      <w:pPr>
        <w:ind w:left="5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B4E188">
      <w:start w:val="1"/>
      <w:numFmt w:val="lowerLetter"/>
      <w:lvlText w:val="%8"/>
      <w:lvlJc w:val="left"/>
      <w:pPr>
        <w:ind w:left="5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18AF02">
      <w:start w:val="1"/>
      <w:numFmt w:val="lowerRoman"/>
      <w:lvlText w:val="%9"/>
      <w:lvlJc w:val="left"/>
      <w:pPr>
        <w:ind w:left="6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86D1034"/>
    <w:multiLevelType w:val="hybridMultilevel"/>
    <w:tmpl w:val="C0C021A6"/>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816449"/>
    <w:multiLevelType w:val="hybridMultilevel"/>
    <w:tmpl w:val="47ECB166"/>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F7714C"/>
    <w:multiLevelType w:val="hybridMultilevel"/>
    <w:tmpl w:val="A1D6FA34"/>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3832A5"/>
    <w:multiLevelType w:val="hybridMultilevel"/>
    <w:tmpl w:val="5196466C"/>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6840C1"/>
    <w:multiLevelType w:val="singleLevel"/>
    <w:tmpl w:val="0A24573C"/>
    <w:lvl w:ilvl="0">
      <w:start w:val="1"/>
      <w:numFmt w:val="decimal"/>
      <w:lvlText w:val="%1)"/>
      <w:legacy w:legacy="1" w:legacySpace="0" w:legacyIndent="303"/>
      <w:lvlJc w:val="left"/>
      <w:rPr>
        <w:rFonts w:ascii="Arial" w:hAnsi="Arial" w:cs="Arial" w:hint="default"/>
      </w:rPr>
    </w:lvl>
  </w:abstractNum>
  <w:abstractNum w:abstractNumId="24" w15:restartNumberingAfterBreak="0">
    <w:nsid w:val="37102783"/>
    <w:multiLevelType w:val="hybridMultilevel"/>
    <w:tmpl w:val="F3AE0EB0"/>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009C8"/>
    <w:multiLevelType w:val="hybridMultilevel"/>
    <w:tmpl w:val="CBE81204"/>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0A7198E"/>
    <w:multiLevelType w:val="hybridMultilevel"/>
    <w:tmpl w:val="400EAF4C"/>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237306"/>
    <w:multiLevelType w:val="hybridMultilevel"/>
    <w:tmpl w:val="63E0F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814A7C"/>
    <w:multiLevelType w:val="hybridMultilevel"/>
    <w:tmpl w:val="7C820240"/>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6F6C66"/>
    <w:multiLevelType w:val="hybridMultilevel"/>
    <w:tmpl w:val="898E9FBC"/>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B74D7D"/>
    <w:multiLevelType w:val="hybridMultilevel"/>
    <w:tmpl w:val="DCF427A6"/>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B631C7"/>
    <w:multiLevelType w:val="hybridMultilevel"/>
    <w:tmpl w:val="326EF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5B14F9"/>
    <w:multiLevelType w:val="hybridMultilevel"/>
    <w:tmpl w:val="B2DC23E0"/>
    <w:lvl w:ilvl="0" w:tplc="53F077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1E67F1"/>
    <w:multiLevelType w:val="hybridMultilevel"/>
    <w:tmpl w:val="447CAF36"/>
    <w:lvl w:ilvl="0" w:tplc="4C6A1324">
      <w:start w:val="1"/>
      <w:numFmt w:val="decimal"/>
      <w:lvlText w:val="%1."/>
      <w:lvlJc w:val="left"/>
      <w:pPr>
        <w:ind w:left="0"/>
      </w:pPr>
      <w:rPr>
        <w:rFonts w:ascii="Arial" w:eastAsia="Times New Roman" w:hAnsi="Arial" w:cs="Arial" w:hint="default"/>
        <w:b w:val="0"/>
        <w:i w:val="0"/>
        <w:iCs/>
        <w:strike w:val="0"/>
        <w:dstrike w:val="0"/>
        <w:color w:val="000000"/>
        <w:sz w:val="22"/>
        <w:szCs w:val="22"/>
        <w:u w:val="none" w:color="000000"/>
        <w:bdr w:val="none" w:sz="0" w:space="0" w:color="auto"/>
        <w:shd w:val="clear" w:color="auto" w:fill="auto"/>
        <w:vertAlign w:val="baseline"/>
      </w:rPr>
    </w:lvl>
    <w:lvl w:ilvl="1" w:tplc="4806719A">
      <w:start w:val="1"/>
      <w:numFmt w:val="lowerLetter"/>
      <w:lvlText w:val="%2)"/>
      <w:lvlJc w:val="left"/>
      <w:pPr>
        <w:ind w:left="2484"/>
      </w:pPr>
      <w:rPr>
        <w:rFonts w:ascii="Arial" w:eastAsia="Times New Roman" w:hAnsi="Arial" w:cs="Arial" w:hint="default"/>
        <w:b w:val="0"/>
        <w:i w:val="0"/>
        <w:iCs/>
        <w:strike w:val="0"/>
        <w:dstrike w:val="0"/>
        <w:color w:val="000000"/>
        <w:sz w:val="22"/>
        <w:szCs w:val="22"/>
        <w:u w:val="none" w:color="000000"/>
        <w:bdr w:val="none" w:sz="0" w:space="0" w:color="auto"/>
        <w:shd w:val="clear" w:color="auto" w:fill="auto"/>
        <w:vertAlign w:val="baseline"/>
      </w:rPr>
    </w:lvl>
    <w:lvl w:ilvl="2" w:tplc="79C29276">
      <w:start w:val="1"/>
      <w:numFmt w:val="lowerRoman"/>
      <w:lvlText w:val="%3"/>
      <w:lvlJc w:val="left"/>
      <w:pPr>
        <w:ind w:left="3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5107E2C">
      <w:start w:val="1"/>
      <w:numFmt w:val="decimal"/>
      <w:lvlText w:val="%4"/>
      <w:lvlJc w:val="left"/>
      <w:pPr>
        <w:ind w:left="3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932D996">
      <w:start w:val="1"/>
      <w:numFmt w:val="lowerLetter"/>
      <w:lvlText w:val="%5"/>
      <w:lvlJc w:val="left"/>
      <w:pPr>
        <w:ind w:left="46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32DF80">
      <w:start w:val="1"/>
      <w:numFmt w:val="lowerRoman"/>
      <w:lvlText w:val="%6"/>
      <w:lvlJc w:val="left"/>
      <w:pPr>
        <w:ind w:left="5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04E8E18">
      <w:start w:val="1"/>
      <w:numFmt w:val="decimal"/>
      <w:lvlText w:val="%7"/>
      <w:lvlJc w:val="left"/>
      <w:pPr>
        <w:ind w:left="6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E3083A4">
      <w:start w:val="1"/>
      <w:numFmt w:val="lowerLetter"/>
      <w:lvlText w:val="%8"/>
      <w:lvlJc w:val="left"/>
      <w:pPr>
        <w:ind w:left="6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9E0D5BE">
      <w:start w:val="1"/>
      <w:numFmt w:val="lowerRoman"/>
      <w:lvlText w:val="%9"/>
      <w:lvlJc w:val="left"/>
      <w:pPr>
        <w:ind w:left="7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236068"/>
    <w:multiLevelType w:val="hybridMultilevel"/>
    <w:tmpl w:val="0CD0FACE"/>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616F38"/>
    <w:multiLevelType w:val="hybridMultilevel"/>
    <w:tmpl w:val="EF7A9B42"/>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0E7EA9"/>
    <w:multiLevelType w:val="hybridMultilevel"/>
    <w:tmpl w:val="B732A5CC"/>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91503F"/>
    <w:multiLevelType w:val="hybridMultilevel"/>
    <w:tmpl w:val="1FA0BE48"/>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001CF8"/>
    <w:multiLevelType w:val="hybridMultilevel"/>
    <w:tmpl w:val="22A0CCD8"/>
    <w:lvl w:ilvl="0" w:tplc="4C722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892A4C"/>
    <w:multiLevelType w:val="hybridMultilevel"/>
    <w:tmpl w:val="0F64BFD6"/>
    <w:lvl w:ilvl="0" w:tplc="FACAC652">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93A66"/>
    <w:multiLevelType w:val="hybridMultilevel"/>
    <w:tmpl w:val="2E0E3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8A1F95"/>
    <w:multiLevelType w:val="hybridMultilevel"/>
    <w:tmpl w:val="16B0C12A"/>
    <w:lvl w:ilvl="0" w:tplc="D1DC7B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69"/>
        <w:lvlJc w:val="left"/>
        <w:rPr>
          <w:rFonts w:ascii="Arial" w:hAnsi="Arial" w:cs="Arial" w:hint="default"/>
        </w:rPr>
      </w:lvl>
    </w:lvlOverride>
  </w:num>
  <w:num w:numId="2">
    <w:abstractNumId w:val="0"/>
    <w:lvlOverride w:ilvl="0">
      <w:lvl w:ilvl="0">
        <w:start w:val="65535"/>
        <w:numFmt w:val="bullet"/>
        <w:lvlText w:val="•"/>
        <w:legacy w:legacy="1" w:legacySpace="0" w:legacyIndent="269"/>
        <w:lvlJc w:val="left"/>
        <w:rPr>
          <w:rFonts w:ascii="Arial" w:hAnsi="Arial" w:cs="Arial" w:hint="default"/>
        </w:rPr>
      </w:lvl>
    </w:lvlOverride>
  </w:num>
  <w:num w:numId="3">
    <w:abstractNumId w:val="23"/>
  </w:num>
  <w:num w:numId="4">
    <w:abstractNumId w:val="0"/>
    <w:lvlOverride w:ilvl="0">
      <w:lvl w:ilvl="0">
        <w:start w:val="65535"/>
        <w:numFmt w:val="bullet"/>
        <w:lvlText w:val="-"/>
        <w:legacy w:legacy="1" w:legacySpace="0" w:legacyIndent="144"/>
        <w:lvlJc w:val="left"/>
        <w:rPr>
          <w:rFonts w:ascii="Arial" w:hAnsi="Arial" w:cs="Arial" w:hint="default"/>
        </w:rPr>
      </w:lvl>
    </w:lvlOverride>
  </w:num>
  <w:num w:numId="5">
    <w:abstractNumId w:val="17"/>
  </w:num>
  <w:num w:numId="6">
    <w:abstractNumId w:val="6"/>
  </w:num>
  <w:num w:numId="7">
    <w:abstractNumId w:val="27"/>
  </w:num>
  <w:num w:numId="8">
    <w:abstractNumId w:val="39"/>
  </w:num>
  <w:num w:numId="9">
    <w:abstractNumId w:val="34"/>
  </w:num>
  <w:num w:numId="10">
    <w:abstractNumId w:val="2"/>
  </w:num>
  <w:num w:numId="11">
    <w:abstractNumId w:val="5"/>
  </w:num>
  <w:num w:numId="12">
    <w:abstractNumId w:val="11"/>
  </w:num>
  <w:num w:numId="13">
    <w:abstractNumId w:val="24"/>
  </w:num>
  <w:num w:numId="14">
    <w:abstractNumId w:val="25"/>
  </w:num>
  <w:num w:numId="15">
    <w:abstractNumId w:val="12"/>
  </w:num>
  <w:num w:numId="16">
    <w:abstractNumId w:val="9"/>
  </w:num>
  <w:num w:numId="17">
    <w:abstractNumId w:val="10"/>
  </w:num>
  <w:num w:numId="18">
    <w:abstractNumId w:val="36"/>
  </w:num>
  <w:num w:numId="19">
    <w:abstractNumId w:val="14"/>
  </w:num>
  <w:num w:numId="20">
    <w:abstractNumId w:val="7"/>
  </w:num>
  <w:num w:numId="21">
    <w:abstractNumId w:val="1"/>
  </w:num>
  <w:num w:numId="22">
    <w:abstractNumId w:val="35"/>
  </w:num>
  <w:num w:numId="23">
    <w:abstractNumId w:val="29"/>
  </w:num>
  <w:num w:numId="24">
    <w:abstractNumId w:val="4"/>
  </w:num>
  <w:num w:numId="25">
    <w:abstractNumId w:val="20"/>
  </w:num>
  <w:num w:numId="26">
    <w:abstractNumId w:val="28"/>
  </w:num>
  <w:num w:numId="27">
    <w:abstractNumId w:val="38"/>
  </w:num>
  <w:num w:numId="28">
    <w:abstractNumId w:val="19"/>
  </w:num>
  <w:num w:numId="29">
    <w:abstractNumId w:val="15"/>
  </w:num>
  <w:num w:numId="30">
    <w:abstractNumId w:val="22"/>
  </w:num>
  <w:num w:numId="31">
    <w:abstractNumId w:val="30"/>
  </w:num>
  <w:num w:numId="32">
    <w:abstractNumId w:val="26"/>
  </w:num>
  <w:num w:numId="33">
    <w:abstractNumId w:val="13"/>
  </w:num>
  <w:num w:numId="34">
    <w:abstractNumId w:val="37"/>
  </w:num>
  <w:num w:numId="35">
    <w:abstractNumId w:val="21"/>
  </w:num>
  <w:num w:numId="36">
    <w:abstractNumId w:val="33"/>
  </w:num>
  <w:num w:numId="37">
    <w:abstractNumId w:val="8"/>
  </w:num>
  <w:num w:numId="38">
    <w:abstractNumId w:val="41"/>
  </w:num>
  <w:num w:numId="39">
    <w:abstractNumId w:val="16"/>
  </w:num>
  <w:num w:numId="40">
    <w:abstractNumId w:val="3"/>
  </w:num>
  <w:num w:numId="41">
    <w:abstractNumId w:val="32"/>
  </w:num>
  <w:num w:numId="42">
    <w:abstractNumId w:val="40"/>
  </w:num>
  <w:num w:numId="43">
    <w:abstractNumId w:val="3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32"/>
    <w:rsid w:val="00000F9B"/>
    <w:rsid w:val="0001132B"/>
    <w:rsid w:val="000246D5"/>
    <w:rsid w:val="00027D4B"/>
    <w:rsid w:val="000367CF"/>
    <w:rsid w:val="00062A8B"/>
    <w:rsid w:val="000634B8"/>
    <w:rsid w:val="00073A17"/>
    <w:rsid w:val="00081CCE"/>
    <w:rsid w:val="0008746F"/>
    <w:rsid w:val="0008764A"/>
    <w:rsid w:val="00093687"/>
    <w:rsid w:val="000A58D5"/>
    <w:rsid w:val="000B2001"/>
    <w:rsid w:val="000E20EE"/>
    <w:rsid w:val="000E4BD0"/>
    <w:rsid w:val="000E4F76"/>
    <w:rsid w:val="000E5E77"/>
    <w:rsid w:val="001020C2"/>
    <w:rsid w:val="00117AED"/>
    <w:rsid w:val="001277BB"/>
    <w:rsid w:val="00144DF0"/>
    <w:rsid w:val="00146F32"/>
    <w:rsid w:val="00151E62"/>
    <w:rsid w:val="00162576"/>
    <w:rsid w:val="00166C97"/>
    <w:rsid w:val="00175314"/>
    <w:rsid w:val="00185F43"/>
    <w:rsid w:val="00197A5C"/>
    <w:rsid w:val="001B026C"/>
    <w:rsid w:val="001D057B"/>
    <w:rsid w:val="001D23D1"/>
    <w:rsid w:val="001D7F96"/>
    <w:rsid w:val="001F4D3E"/>
    <w:rsid w:val="001F4DA5"/>
    <w:rsid w:val="00242F2A"/>
    <w:rsid w:val="00271AB5"/>
    <w:rsid w:val="0027636F"/>
    <w:rsid w:val="00280C64"/>
    <w:rsid w:val="00290805"/>
    <w:rsid w:val="00293BFF"/>
    <w:rsid w:val="00295304"/>
    <w:rsid w:val="002C03A8"/>
    <w:rsid w:val="002D68C6"/>
    <w:rsid w:val="002E53F9"/>
    <w:rsid w:val="002E6E66"/>
    <w:rsid w:val="00303DD7"/>
    <w:rsid w:val="003049AD"/>
    <w:rsid w:val="00306C77"/>
    <w:rsid w:val="00307F5E"/>
    <w:rsid w:val="00312411"/>
    <w:rsid w:val="00314376"/>
    <w:rsid w:val="0031459A"/>
    <w:rsid w:val="00316634"/>
    <w:rsid w:val="0034452E"/>
    <w:rsid w:val="003463B8"/>
    <w:rsid w:val="003555B9"/>
    <w:rsid w:val="00364084"/>
    <w:rsid w:val="00375845"/>
    <w:rsid w:val="0037741C"/>
    <w:rsid w:val="003D25A6"/>
    <w:rsid w:val="003E6E9C"/>
    <w:rsid w:val="003E716B"/>
    <w:rsid w:val="00424B45"/>
    <w:rsid w:val="00424BC5"/>
    <w:rsid w:val="0042737D"/>
    <w:rsid w:val="00433A2F"/>
    <w:rsid w:val="00447D5B"/>
    <w:rsid w:val="00472BAF"/>
    <w:rsid w:val="00474F69"/>
    <w:rsid w:val="00475D94"/>
    <w:rsid w:val="00477E4F"/>
    <w:rsid w:val="00486F5C"/>
    <w:rsid w:val="004878D7"/>
    <w:rsid w:val="004A1C1F"/>
    <w:rsid w:val="004A21DA"/>
    <w:rsid w:val="004A6C22"/>
    <w:rsid w:val="004B1DDC"/>
    <w:rsid w:val="004B6A85"/>
    <w:rsid w:val="004C1706"/>
    <w:rsid w:val="004C61C5"/>
    <w:rsid w:val="005049F4"/>
    <w:rsid w:val="00542DFD"/>
    <w:rsid w:val="00576A96"/>
    <w:rsid w:val="0058613C"/>
    <w:rsid w:val="00587B67"/>
    <w:rsid w:val="00593470"/>
    <w:rsid w:val="005A07D8"/>
    <w:rsid w:val="005F13A1"/>
    <w:rsid w:val="005F45B9"/>
    <w:rsid w:val="00600999"/>
    <w:rsid w:val="00602E71"/>
    <w:rsid w:val="006045F4"/>
    <w:rsid w:val="00615011"/>
    <w:rsid w:val="006237AA"/>
    <w:rsid w:val="00642F54"/>
    <w:rsid w:val="0064640C"/>
    <w:rsid w:val="006531E9"/>
    <w:rsid w:val="006578C5"/>
    <w:rsid w:val="0066446B"/>
    <w:rsid w:val="00682B2F"/>
    <w:rsid w:val="006C3315"/>
    <w:rsid w:val="006D14F5"/>
    <w:rsid w:val="006D5C7E"/>
    <w:rsid w:val="006D7BEA"/>
    <w:rsid w:val="006E1237"/>
    <w:rsid w:val="006E670F"/>
    <w:rsid w:val="006F309A"/>
    <w:rsid w:val="006F33BC"/>
    <w:rsid w:val="00707169"/>
    <w:rsid w:val="00735A88"/>
    <w:rsid w:val="00735ED7"/>
    <w:rsid w:val="00746CB0"/>
    <w:rsid w:val="00746D48"/>
    <w:rsid w:val="00747C6B"/>
    <w:rsid w:val="007520D8"/>
    <w:rsid w:val="00756FA0"/>
    <w:rsid w:val="007613B2"/>
    <w:rsid w:val="00775338"/>
    <w:rsid w:val="0077576E"/>
    <w:rsid w:val="007877EA"/>
    <w:rsid w:val="00790925"/>
    <w:rsid w:val="00790D08"/>
    <w:rsid w:val="007964FA"/>
    <w:rsid w:val="007A0152"/>
    <w:rsid w:val="007D7EB6"/>
    <w:rsid w:val="007F4CBB"/>
    <w:rsid w:val="00801ECD"/>
    <w:rsid w:val="00821C3D"/>
    <w:rsid w:val="00821D39"/>
    <w:rsid w:val="00826F79"/>
    <w:rsid w:val="00834391"/>
    <w:rsid w:val="00845C66"/>
    <w:rsid w:val="008545BE"/>
    <w:rsid w:val="00871775"/>
    <w:rsid w:val="008733EE"/>
    <w:rsid w:val="008747B6"/>
    <w:rsid w:val="0087588C"/>
    <w:rsid w:val="00883330"/>
    <w:rsid w:val="00891714"/>
    <w:rsid w:val="008B2432"/>
    <w:rsid w:val="008B4B36"/>
    <w:rsid w:val="008B70B2"/>
    <w:rsid w:val="00904BDA"/>
    <w:rsid w:val="00911390"/>
    <w:rsid w:val="00911F78"/>
    <w:rsid w:val="009246B9"/>
    <w:rsid w:val="00934E89"/>
    <w:rsid w:val="00942031"/>
    <w:rsid w:val="009438DB"/>
    <w:rsid w:val="0094544C"/>
    <w:rsid w:val="00953B0D"/>
    <w:rsid w:val="00960C44"/>
    <w:rsid w:val="0096463B"/>
    <w:rsid w:val="00992B5B"/>
    <w:rsid w:val="009958AB"/>
    <w:rsid w:val="009A0BA3"/>
    <w:rsid w:val="009A24F5"/>
    <w:rsid w:val="009A5A59"/>
    <w:rsid w:val="009E0EAB"/>
    <w:rsid w:val="009E1DA8"/>
    <w:rsid w:val="009E3771"/>
    <w:rsid w:val="009E4924"/>
    <w:rsid w:val="009F3FD9"/>
    <w:rsid w:val="00A26E04"/>
    <w:rsid w:val="00A30076"/>
    <w:rsid w:val="00A367D8"/>
    <w:rsid w:val="00A41F1D"/>
    <w:rsid w:val="00A42BC9"/>
    <w:rsid w:val="00A45A9B"/>
    <w:rsid w:val="00A53AEA"/>
    <w:rsid w:val="00A94350"/>
    <w:rsid w:val="00A94B65"/>
    <w:rsid w:val="00AB1F73"/>
    <w:rsid w:val="00AC2791"/>
    <w:rsid w:val="00AC2AD6"/>
    <w:rsid w:val="00AC3369"/>
    <w:rsid w:val="00AD1E33"/>
    <w:rsid w:val="00AD79AB"/>
    <w:rsid w:val="00AF3487"/>
    <w:rsid w:val="00B0108C"/>
    <w:rsid w:val="00B024A9"/>
    <w:rsid w:val="00B07D32"/>
    <w:rsid w:val="00B15415"/>
    <w:rsid w:val="00B2085F"/>
    <w:rsid w:val="00B27E33"/>
    <w:rsid w:val="00B47DE6"/>
    <w:rsid w:val="00B515A5"/>
    <w:rsid w:val="00B54126"/>
    <w:rsid w:val="00B55695"/>
    <w:rsid w:val="00B61928"/>
    <w:rsid w:val="00B65F88"/>
    <w:rsid w:val="00B81301"/>
    <w:rsid w:val="00B84C21"/>
    <w:rsid w:val="00BB09B3"/>
    <w:rsid w:val="00BC37C4"/>
    <w:rsid w:val="00BE2046"/>
    <w:rsid w:val="00C15049"/>
    <w:rsid w:val="00C224E1"/>
    <w:rsid w:val="00C23B8F"/>
    <w:rsid w:val="00C35DC3"/>
    <w:rsid w:val="00C418FE"/>
    <w:rsid w:val="00C43E4B"/>
    <w:rsid w:val="00C6606A"/>
    <w:rsid w:val="00C74F32"/>
    <w:rsid w:val="00C77FEA"/>
    <w:rsid w:val="00C870DF"/>
    <w:rsid w:val="00C96938"/>
    <w:rsid w:val="00C9731C"/>
    <w:rsid w:val="00CA68C4"/>
    <w:rsid w:val="00CB37CA"/>
    <w:rsid w:val="00CB46AB"/>
    <w:rsid w:val="00CB5C22"/>
    <w:rsid w:val="00CC0F06"/>
    <w:rsid w:val="00CD1479"/>
    <w:rsid w:val="00CD44C6"/>
    <w:rsid w:val="00CE73AB"/>
    <w:rsid w:val="00CF3668"/>
    <w:rsid w:val="00CF400F"/>
    <w:rsid w:val="00CF7C63"/>
    <w:rsid w:val="00D07BA8"/>
    <w:rsid w:val="00D31AA5"/>
    <w:rsid w:val="00D34636"/>
    <w:rsid w:val="00D4572D"/>
    <w:rsid w:val="00D55DD3"/>
    <w:rsid w:val="00D60427"/>
    <w:rsid w:val="00D638C4"/>
    <w:rsid w:val="00D63EFC"/>
    <w:rsid w:val="00D761C1"/>
    <w:rsid w:val="00D774ED"/>
    <w:rsid w:val="00D77EF1"/>
    <w:rsid w:val="00D848E4"/>
    <w:rsid w:val="00DA091E"/>
    <w:rsid w:val="00DA7FA5"/>
    <w:rsid w:val="00DD025D"/>
    <w:rsid w:val="00DD225B"/>
    <w:rsid w:val="00DD3745"/>
    <w:rsid w:val="00DD39F0"/>
    <w:rsid w:val="00DF1B67"/>
    <w:rsid w:val="00DF440C"/>
    <w:rsid w:val="00DF604E"/>
    <w:rsid w:val="00E01AAB"/>
    <w:rsid w:val="00E0355B"/>
    <w:rsid w:val="00E06B48"/>
    <w:rsid w:val="00E07672"/>
    <w:rsid w:val="00E34D76"/>
    <w:rsid w:val="00E43FFF"/>
    <w:rsid w:val="00E571B7"/>
    <w:rsid w:val="00E60842"/>
    <w:rsid w:val="00E72E78"/>
    <w:rsid w:val="00EA6179"/>
    <w:rsid w:val="00EB208E"/>
    <w:rsid w:val="00EB2E58"/>
    <w:rsid w:val="00EB4129"/>
    <w:rsid w:val="00ED04A1"/>
    <w:rsid w:val="00ED2F39"/>
    <w:rsid w:val="00EE0DAF"/>
    <w:rsid w:val="00F01551"/>
    <w:rsid w:val="00F116E8"/>
    <w:rsid w:val="00F1717B"/>
    <w:rsid w:val="00F1746D"/>
    <w:rsid w:val="00F20D51"/>
    <w:rsid w:val="00F37EE3"/>
    <w:rsid w:val="00F44D59"/>
    <w:rsid w:val="00F63429"/>
    <w:rsid w:val="00F64890"/>
    <w:rsid w:val="00F85FF2"/>
    <w:rsid w:val="00FA3EC6"/>
    <w:rsid w:val="00FA59A9"/>
    <w:rsid w:val="00FF241F"/>
    <w:rsid w:val="00FF5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89236"/>
  <w15:chartTrackingRefBased/>
  <w15:docId w15:val="{8C4FEE79-A14D-4F54-A309-16741765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7D32"/>
    <w:pPr>
      <w:spacing w:after="0" w:line="240" w:lineRule="auto"/>
      <w:jc w:val="both"/>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7D32"/>
    <w:pPr>
      <w:ind w:left="720"/>
      <w:contextualSpacing/>
    </w:pPr>
    <w:rPr>
      <w:rFonts w:eastAsia="Calibri"/>
      <w:lang w:eastAsia="en-US"/>
    </w:rPr>
  </w:style>
  <w:style w:type="paragraph" w:styleId="Nagwek">
    <w:name w:val="header"/>
    <w:basedOn w:val="Normalny"/>
    <w:link w:val="NagwekZnak"/>
    <w:uiPriority w:val="99"/>
    <w:unhideWhenUsed/>
    <w:rsid w:val="00197A5C"/>
    <w:pPr>
      <w:tabs>
        <w:tab w:val="center" w:pos="4536"/>
        <w:tab w:val="right" w:pos="9072"/>
      </w:tabs>
    </w:pPr>
  </w:style>
  <w:style w:type="character" w:customStyle="1" w:styleId="NagwekZnak">
    <w:name w:val="Nagłówek Znak"/>
    <w:basedOn w:val="Domylnaczcionkaakapitu"/>
    <w:link w:val="Nagwek"/>
    <w:uiPriority w:val="99"/>
    <w:rsid w:val="00197A5C"/>
    <w:rPr>
      <w:rFonts w:ascii="Calibri" w:eastAsia="Times New Roman" w:hAnsi="Calibri" w:cs="Times New Roman"/>
      <w:lang w:eastAsia="pl-PL"/>
    </w:rPr>
  </w:style>
  <w:style w:type="paragraph" w:styleId="Stopka">
    <w:name w:val="footer"/>
    <w:basedOn w:val="Normalny"/>
    <w:link w:val="StopkaZnak"/>
    <w:uiPriority w:val="99"/>
    <w:unhideWhenUsed/>
    <w:rsid w:val="00197A5C"/>
    <w:pPr>
      <w:tabs>
        <w:tab w:val="center" w:pos="4536"/>
        <w:tab w:val="right" w:pos="9072"/>
      </w:tabs>
    </w:pPr>
  </w:style>
  <w:style w:type="character" w:customStyle="1" w:styleId="StopkaZnak">
    <w:name w:val="Stopka Znak"/>
    <w:basedOn w:val="Domylnaczcionkaakapitu"/>
    <w:link w:val="Stopka"/>
    <w:uiPriority w:val="99"/>
    <w:rsid w:val="00197A5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3D25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25A6"/>
    <w:rPr>
      <w:rFonts w:ascii="Segoe UI" w:eastAsia="Times New Roman" w:hAnsi="Segoe UI" w:cs="Segoe UI"/>
      <w:sz w:val="18"/>
      <w:szCs w:val="18"/>
      <w:lang w:eastAsia="pl-PL"/>
    </w:rPr>
  </w:style>
  <w:style w:type="paragraph" w:styleId="Tekstprzypisudolnego">
    <w:name w:val="footnote text"/>
    <w:aliases w:val="Tekst przypisu dolnego1,Tekst przypisu dolnego Znak Znak Znak Znak Znak Znak Znak Znak Znak1 Znak,Tekst przypisu dolnego Znak Znak Znak Znak Znak Znak,Tekst przypisu dolnego Znak Znak Znak Znak Znak Znak Znak Znak Znak"/>
    <w:basedOn w:val="Normalny"/>
    <w:link w:val="TekstprzypisudolnegoZnak"/>
    <w:uiPriority w:val="99"/>
    <w:unhideWhenUsed/>
    <w:rsid w:val="006E1237"/>
    <w:rPr>
      <w:sz w:val="20"/>
      <w:szCs w:val="20"/>
    </w:rPr>
  </w:style>
  <w:style w:type="character" w:customStyle="1" w:styleId="TekstprzypisudolnegoZnak">
    <w:name w:val="Tekst przypisu dolnego Znak"/>
    <w:aliases w:val="Tekst przypisu dolnego1 Znak,Tekst przypisu dolnego Znak Znak Znak Znak Znak Znak Znak Znak Znak1 Znak Znak,Tekst przypisu dolnego Znak Znak Znak Znak Znak Znak Znak"/>
    <w:basedOn w:val="Domylnaczcionkaakapitu"/>
    <w:link w:val="Tekstprzypisudolnego"/>
    <w:uiPriority w:val="99"/>
    <w:rsid w:val="006E1237"/>
    <w:rPr>
      <w:rFonts w:ascii="Calibri" w:eastAsia="Times New Roman" w:hAnsi="Calibri" w:cs="Times New Roman"/>
      <w:sz w:val="20"/>
      <w:szCs w:val="20"/>
      <w:lang w:eastAsia="pl-PL"/>
    </w:rPr>
  </w:style>
  <w:style w:type="character" w:styleId="Odwoanieprzypisudolnego">
    <w:name w:val="footnote reference"/>
    <w:aliases w:val="FZ,(Voetnootmarkering)"/>
    <w:basedOn w:val="Domylnaczcionkaakapitu"/>
    <w:uiPriority w:val="99"/>
    <w:unhideWhenUsed/>
    <w:rsid w:val="006E1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E0967-9309-455F-9685-0A037650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Pages>
  <Words>1329</Words>
  <Characters>7977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Winiarska Katarzyna</dc:creator>
  <cp:keywords/>
  <dc:description/>
  <cp:lastModifiedBy>Wąsik Iwona</cp:lastModifiedBy>
  <cp:revision>96</cp:revision>
  <cp:lastPrinted>2025-06-26T07:13:00Z</cp:lastPrinted>
  <dcterms:created xsi:type="dcterms:W3CDTF">2024-12-23T10:50:00Z</dcterms:created>
  <dcterms:modified xsi:type="dcterms:W3CDTF">2025-06-26T08:46:00Z</dcterms:modified>
</cp:coreProperties>
</file>